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6E913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0168744B" w14:textId="62F567EC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4F889621" w14:textId="77777777" w:rsidR="001B50BD" w:rsidRDefault="001B50BD" w:rsidP="001B50BD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7BA0C1E4" w14:textId="77777777" w:rsidR="001B50BD" w:rsidRPr="001B50BD" w:rsidRDefault="001B50BD" w:rsidP="001B50BD"/>
    <w:p w14:paraId="1F42146D" w14:textId="67D1ADEF" w:rsidR="00C72E07" w:rsidRPr="003E71CB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3E71CB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3E71CB">
        <w:rPr>
          <w:rFonts w:ascii="Myriad Pro" w:hAnsi="Myriad Pro"/>
          <w:b/>
          <w:sz w:val="24"/>
          <w:szCs w:val="24"/>
        </w:rPr>
        <w:t xml:space="preserve"> </w:t>
      </w:r>
      <w:r w:rsidR="00AE4FF3" w:rsidRPr="00AF50B0">
        <w:rPr>
          <w:rFonts w:ascii="Myriad Pro" w:hAnsi="Myriad Pro"/>
          <w:sz w:val="24"/>
          <w:szCs w:val="24"/>
        </w:rPr>
        <w:t>2.</w:t>
      </w:r>
      <w:r w:rsidR="00626CAC" w:rsidRPr="00AF50B0">
        <w:rPr>
          <w:rFonts w:ascii="Myriad Pro" w:hAnsi="Myriad Pro"/>
          <w:sz w:val="24"/>
          <w:szCs w:val="24"/>
        </w:rPr>
        <w:t>1</w:t>
      </w:r>
      <w:r w:rsidR="0097629D" w:rsidRPr="00AF50B0">
        <w:rPr>
          <w:rFonts w:ascii="Myriad Pro" w:hAnsi="Myriad Pro"/>
          <w:sz w:val="24"/>
          <w:szCs w:val="24"/>
        </w:rPr>
        <w:t>4</w:t>
      </w:r>
      <w:r w:rsidR="00AE4FF3" w:rsidRPr="00AF50B0">
        <w:rPr>
          <w:rFonts w:ascii="Myriad Pro" w:hAnsi="Myriad Pro"/>
          <w:sz w:val="24"/>
          <w:szCs w:val="24"/>
        </w:rPr>
        <w:t xml:space="preserve"> </w:t>
      </w:r>
      <w:r w:rsidR="00626CAC" w:rsidRPr="00AF50B0">
        <w:rPr>
          <w:rFonts w:ascii="Myriad Pro" w:hAnsi="Myriad Pro"/>
          <w:sz w:val="24"/>
          <w:szCs w:val="24"/>
        </w:rPr>
        <w:t>Adaptacja do zmian klimatu</w:t>
      </w:r>
      <w:r w:rsidR="00E34552" w:rsidRPr="00AF50B0">
        <w:rPr>
          <w:rFonts w:ascii="Myriad Pro" w:hAnsi="Myriad Pro"/>
          <w:sz w:val="24"/>
          <w:szCs w:val="24"/>
        </w:rPr>
        <w:t xml:space="preserve"> (</w:t>
      </w:r>
      <w:r w:rsidR="00637C7C" w:rsidRPr="00AF50B0">
        <w:rPr>
          <w:rFonts w:ascii="Myriad Pro" w:hAnsi="Myriad Pro"/>
          <w:sz w:val="24"/>
          <w:szCs w:val="24"/>
        </w:rPr>
        <w:t>I</w:t>
      </w:r>
      <w:r w:rsidR="00E34552" w:rsidRPr="00AF50B0">
        <w:rPr>
          <w:rFonts w:ascii="Myriad Pro" w:hAnsi="Myriad Pro"/>
          <w:sz w:val="24"/>
          <w:szCs w:val="24"/>
        </w:rPr>
        <w:t>IT)</w:t>
      </w:r>
      <w:r w:rsidR="00B37FAF" w:rsidRPr="003E71CB">
        <w:rPr>
          <w:rFonts w:ascii="Myriad Pro" w:hAnsi="Myriad Pro"/>
          <w:b/>
          <w:sz w:val="24"/>
          <w:szCs w:val="24"/>
        </w:rPr>
        <w:tab/>
      </w:r>
    </w:p>
    <w:p w14:paraId="45164F66" w14:textId="720A99C4" w:rsidR="00205EA7" w:rsidRPr="00CD3BBA" w:rsidRDefault="00205EA7" w:rsidP="00AF50B0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3E71CB">
        <w:rPr>
          <w:rFonts w:ascii="Myriad Pro" w:hAnsi="Myriad Pro"/>
          <w:b/>
          <w:sz w:val="24"/>
          <w:szCs w:val="24"/>
        </w:rPr>
        <w:t xml:space="preserve">Typ projektu: </w:t>
      </w:r>
      <w:r w:rsidR="00CC6B03" w:rsidRPr="00AF50B0">
        <w:rPr>
          <w:rFonts w:ascii="Myriad Pro" w:hAnsi="Myriad Pro"/>
          <w:sz w:val="24"/>
          <w:szCs w:val="24"/>
        </w:rPr>
        <w:t>1</w:t>
      </w:r>
      <w:r w:rsidR="00567106" w:rsidRPr="00AF50B0">
        <w:rPr>
          <w:rFonts w:ascii="Myriad Pro" w:hAnsi="Myriad Pro" w:cs="Arial"/>
          <w:sz w:val="24"/>
          <w:szCs w:val="24"/>
        </w:rPr>
        <w:t xml:space="preserve"> </w:t>
      </w:r>
      <w:r w:rsidR="009610E0" w:rsidRPr="003E71CB">
        <w:rPr>
          <w:rFonts w:ascii="Myriad Pro" w:hAnsi="Myriad Pro" w:cs="Arial"/>
          <w:sz w:val="24"/>
          <w:szCs w:val="24"/>
        </w:rPr>
        <w:t>Adaptacja terenów zurbanizowanych do zmian klimatu</w:t>
      </w:r>
      <w:r w:rsidR="00D777BF" w:rsidRPr="003E71CB">
        <w:rPr>
          <w:rFonts w:ascii="Myriad Pro" w:hAnsi="Myriad Pro" w:cs="Arial"/>
          <w:sz w:val="24"/>
          <w:szCs w:val="24"/>
        </w:rPr>
        <w:t xml:space="preserve"> - </w:t>
      </w:r>
      <w:r w:rsidR="00D777BF" w:rsidRPr="00CD3BBA">
        <w:rPr>
          <w:rFonts w:ascii="Myriad Pro" w:hAnsi="Myriad Pro" w:cs="Arial"/>
          <w:sz w:val="24"/>
          <w:szCs w:val="24"/>
        </w:rPr>
        <w:t xml:space="preserve">dla miast o liczbie </w:t>
      </w:r>
      <w:r w:rsidR="00710446" w:rsidRPr="00CD3BBA">
        <w:rPr>
          <w:rFonts w:ascii="Myriad Pro" w:hAnsi="Myriad Pro" w:cs="Arial"/>
          <w:sz w:val="24"/>
          <w:szCs w:val="24"/>
        </w:rPr>
        <w:t>mieszkańców</w:t>
      </w:r>
      <w:r w:rsidR="00D777BF" w:rsidRPr="00CD3BBA">
        <w:rPr>
          <w:rFonts w:ascii="Myriad Pro" w:hAnsi="Myriad Pro"/>
          <w:sz w:val="24"/>
          <w:szCs w:val="24"/>
        </w:rPr>
        <w:t xml:space="preserve"> do 20 tys. (w przypadku stolic powiatów - do 15 tys. mieszkańców)</w:t>
      </w:r>
    </w:p>
    <w:p w14:paraId="03F0CB12" w14:textId="3EA31DED" w:rsidR="00AE4FF3" w:rsidRPr="00CD3BBA" w:rsidRDefault="00C72E07" w:rsidP="00AF50B0">
      <w:pPr>
        <w:spacing w:line="360" w:lineRule="auto"/>
        <w:rPr>
          <w:rFonts w:ascii="Myriad Pro" w:hAnsi="Myriad Pro"/>
          <w:sz w:val="24"/>
          <w:szCs w:val="24"/>
        </w:rPr>
      </w:pPr>
      <w:r w:rsidRPr="000D3541">
        <w:rPr>
          <w:rFonts w:ascii="Myriad Pro" w:hAnsi="Myriad Pro"/>
          <w:b/>
          <w:sz w:val="24"/>
          <w:szCs w:val="24"/>
        </w:rPr>
        <w:t>Priorytet:</w:t>
      </w:r>
      <w:r w:rsidR="00AE4FF3" w:rsidRPr="00CD3BBA">
        <w:rPr>
          <w:rFonts w:ascii="Myriad Pro" w:hAnsi="Myriad Pro"/>
          <w:sz w:val="24"/>
          <w:szCs w:val="24"/>
        </w:rPr>
        <w:t xml:space="preserve"> 2 Fundusze Europejskie na rzecz zielonego Pomorza Zachodniego</w:t>
      </w:r>
    </w:p>
    <w:p w14:paraId="47AB2697" w14:textId="0406970E" w:rsidR="00205EA7" w:rsidRDefault="00C72E07" w:rsidP="00AF50B0">
      <w:pPr>
        <w:spacing w:line="360" w:lineRule="auto"/>
        <w:rPr>
          <w:rFonts w:ascii="Myriad Pro" w:hAnsi="Myriad Pro"/>
          <w:sz w:val="24"/>
          <w:szCs w:val="24"/>
        </w:rPr>
      </w:pPr>
      <w:r w:rsidRPr="000D3541">
        <w:rPr>
          <w:rFonts w:ascii="Myriad Pro" w:hAnsi="Myriad Pro"/>
          <w:b/>
          <w:sz w:val="24"/>
          <w:szCs w:val="24"/>
        </w:rPr>
        <w:t>Cel szczegółowy:</w:t>
      </w:r>
      <w:r w:rsidR="00FA6F59" w:rsidRPr="000D3541">
        <w:rPr>
          <w:rFonts w:ascii="Myriad Pro" w:hAnsi="Myriad Pro"/>
          <w:sz w:val="24"/>
          <w:szCs w:val="24"/>
        </w:rPr>
        <w:t xml:space="preserve"> </w:t>
      </w:r>
      <w:r w:rsidR="00AE4FF3" w:rsidRPr="000D3541">
        <w:rPr>
          <w:rFonts w:ascii="Myriad Pro" w:hAnsi="Myriad Pro"/>
          <w:sz w:val="24"/>
          <w:szCs w:val="24"/>
        </w:rPr>
        <w:t>2</w:t>
      </w:r>
      <w:r w:rsidR="004F6A25" w:rsidRPr="000D3541">
        <w:rPr>
          <w:rFonts w:ascii="Myriad Pro" w:hAnsi="Myriad Pro"/>
          <w:sz w:val="24"/>
          <w:szCs w:val="24"/>
        </w:rPr>
        <w:t xml:space="preserve"> </w:t>
      </w:r>
      <w:r w:rsidR="0038119C">
        <w:rPr>
          <w:rFonts w:ascii="Myriad Pro" w:hAnsi="Myriad Pro"/>
          <w:sz w:val="24"/>
          <w:szCs w:val="24"/>
        </w:rPr>
        <w:t xml:space="preserve">(iv) </w:t>
      </w:r>
      <w:r w:rsidR="008B5506" w:rsidRPr="000D3541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1ECFCBC0" w14:textId="77777777" w:rsidR="00AF50B0" w:rsidRPr="000D3541" w:rsidRDefault="00AF50B0" w:rsidP="00AF50B0">
      <w:pPr>
        <w:spacing w:line="360" w:lineRule="auto"/>
        <w:rPr>
          <w:rFonts w:ascii="Myriad Pro" w:hAnsi="Myriad Pro"/>
          <w:sz w:val="24"/>
          <w:szCs w:val="24"/>
        </w:rPr>
      </w:pPr>
    </w:p>
    <w:p w14:paraId="0BF4396A" w14:textId="77777777" w:rsidR="00036005" w:rsidRPr="000D3541" w:rsidRDefault="002B6CD4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0D3541">
        <w:rPr>
          <w:rFonts w:ascii="Myriad Pro" w:hAnsi="Myriad Pro"/>
          <w:sz w:val="24"/>
          <w:szCs w:val="24"/>
        </w:rPr>
        <w:fldChar w:fldCharType="begin"/>
      </w:r>
      <w:r w:rsidR="00205EA7" w:rsidRPr="000D3541">
        <w:rPr>
          <w:rFonts w:ascii="Myriad Pro" w:hAnsi="Myriad Pro"/>
          <w:sz w:val="24"/>
          <w:szCs w:val="24"/>
        </w:rPr>
        <w:instrText xml:space="preserve"> TOC \h \z \c "Tabela" </w:instrText>
      </w:r>
      <w:r w:rsidRPr="000D3541">
        <w:rPr>
          <w:rFonts w:ascii="Myriad Pro" w:hAnsi="Myriad Pro"/>
          <w:sz w:val="24"/>
          <w:szCs w:val="24"/>
        </w:rPr>
        <w:fldChar w:fldCharType="separate"/>
      </w:r>
      <w:hyperlink w:anchor="_Toc142399793" w:history="1">
        <w:r w:rsidR="00036005" w:rsidRPr="000D3541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036005" w:rsidRPr="000D3541">
          <w:rPr>
            <w:rFonts w:ascii="Myriad Pro" w:hAnsi="Myriad Pro"/>
            <w:noProof/>
            <w:webHidden/>
            <w:sz w:val="24"/>
            <w:szCs w:val="24"/>
          </w:rPr>
          <w:tab/>
        </w:r>
        <w:r w:rsidRPr="000D3541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036005" w:rsidRPr="000D3541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_Toc142399793 \h </w:instrText>
        </w:r>
        <w:r w:rsidRPr="000D3541">
          <w:rPr>
            <w:rFonts w:ascii="Myriad Pro" w:hAnsi="Myriad Pro"/>
            <w:noProof/>
            <w:webHidden/>
            <w:sz w:val="24"/>
            <w:szCs w:val="24"/>
          </w:rPr>
        </w:r>
        <w:r w:rsidRPr="000D3541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036005" w:rsidRPr="000D3541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Pr="000D3541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334B40B8" w14:textId="4A359C2D" w:rsidR="00C72DB9" w:rsidRDefault="002B6CD4" w:rsidP="00FA6F59">
      <w:pPr>
        <w:rPr>
          <w:sz w:val="24"/>
        </w:rPr>
      </w:pPr>
      <w:r w:rsidRPr="000D3541">
        <w:rPr>
          <w:rFonts w:ascii="Myriad Pro" w:hAnsi="Myriad Pro"/>
          <w:sz w:val="24"/>
          <w:szCs w:val="24"/>
        </w:rPr>
        <w:fldChar w:fldCharType="end"/>
      </w:r>
    </w:p>
    <w:p w14:paraId="68FEA8EF" w14:textId="24C8529A" w:rsidR="004D2811" w:rsidRPr="004D2811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142399793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="002B6CD4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2B6CD4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2B6CD4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84"/>
        <w:gridCol w:w="2126"/>
        <w:gridCol w:w="6691"/>
        <w:gridCol w:w="3969"/>
      </w:tblGrid>
      <w:tr w:rsidR="00C448EA" w:rsidRPr="00B51D14" w14:paraId="441F52EA" w14:textId="77777777" w:rsidTr="0061747E">
        <w:trPr>
          <w:tblHeader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A3CDB7" w14:textId="15662053" w:rsidR="00813326" w:rsidRPr="00B51D14" w:rsidRDefault="00AF50B0" w:rsidP="00AF50B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17A6BF" w14:textId="77777777" w:rsidR="00813326" w:rsidRPr="00B23295" w:rsidRDefault="00813326" w:rsidP="00AF50B0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3D64A8E1" w14:textId="77777777" w:rsidR="00813326" w:rsidRPr="00B51D14" w:rsidRDefault="00813326" w:rsidP="00AF50B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AFA21F" w14:textId="77777777" w:rsidR="00813326" w:rsidRPr="00B23295" w:rsidRDefault="00813326" w:rsidP="00AF50B0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41EB5CB3" w14:textId="77777777" w:rsidR="00813326" w:rsidRPr="00B51D14" w:rsidRDefault="00813326" w:rsidP="00AF50B0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5005E8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01FF8F0B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F067A0" w:rsidRPr="00B51D14" w14:paraId="4AD58450" w14:textId="77777777" w:rsidTr="0061747E">
        <w:tc>
          <w:tcPr>
            <w:tcW w:w="138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4142C3A" w14:textId="77777777" w:rsidR="00824705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03D5006" w14:textId="1FD2C675" w:rsidR="00F067A0" w:rsidRPr="00F906C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F906C3">
              <w:rPr>
                <w:rFonts w:ascii="Myriad Pro" w:hAnsi="Myriad Pro" w:cs="Arial"/>
              </w:rPr>
              <w:t>1</w:t>
            </w:r>
          </w:p>
          <w:p w14:paraId="23E3E952" w14:textId="77777777" w:rsidR="00F067A0" w:rsidRPr="00C26004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B33E4D8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797AA15D" w14:textId="10DF3D9D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69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BFB95D3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2DAFC075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4A770545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53120DD1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76A8FE63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</w:t>
            </w:r>
            <w:bookmarkStart w:id="1" w:name="_GoBack"/>
            <w:bookmarkEnd w:id="1"/>
            <w:r w:rsidRPr="00AB5A9A">
              <w:rPr>
                <w:rFonts w:ascii="Myriad Pro" w:hAnsi="Myriad Pro" w:cs="Arial"/>
              </w:rPr>
              <w:t>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4C3418A5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708D5DED" w14:textId="05A25560" w:rsidR="00F067A0" w:rsidRPr="006B498F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FB1F8C6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29A1A6E9" w14:textId="77777777" w:rsidR="00F067A0" w:rsidRPr="006D27E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7A5931B9" w14:textId="398D1076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F067A0" w:rsidRPr="00B51D14" w14:paraId="383E1599" w14:textId="77777777" w:rsidTr="0061747E">
        <w:tc>
          <w:tcPr>
            <w:tcW w:w="138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1E20D7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64CB967A" w14:textId="06660B3D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158ABB2" w14:textId="64FC8F79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71BFCE1D" w14:textId="4818F012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Zgodność z celem szczegółowym, rezultatami działania i typem projektu</w:t>
            </w:r>
          </w:p>
        </w:tc>
        <w:tc>
          <w:tcPr>
            <w:tcW w:w="669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6531183" w14:textId="7FBEB794" w:rsidR="00F067A0" w:rsidRPr="006B498F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B498F">
              <w:rPr>
                <w:rFonts w:ascii="Myriad Pro" w:hAnsi="Myriad Pro" w:cs="Arial"/>
                <w:b/>
              </w:rPr>
              <w:t>Definicja kryterium</w:t>
            </w:r>
          </w:p>
          <w:p w14:paraId="1BD3CCD9" w14:textId="457528EB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 ramach kryterium weryfikowane jest czy opis projektu zawarty we wniosku jest zgodny z typem projektu: </w:t>
            </w:r>
            <w:r>
              <w:rPr>
                <w:rFonts w:ascii="Myriad Pro" w:hAnsi="Myriad Pro" w:cs="Arial"/>
              </w:rPr>
              <w:t>„Adaptacja terenów zurbanizowanych do zmian klimatu”</w:t>
            </w:r>
            <w:r w:rsidRPr="0088331C">
              <w:rPr>
                <w:rFonts w:ascii="Myriad Pro" w:hAnsi="Myriad Pro" w:cs="Arial"/>
              </w:rPr>
              <w:t>, celem działania i wskazuje, że projekt będzie dążył do osiągnięcia</w:t>
            </w:r>
            <w:r w:rsidRPr="004F54EF">
              <w:rPr>
                <w:rFonts w:ascii="Myriad Pro" w:hAnsi="Myriad Pro" w:cs="Arial"/>
              </w:rPr>
              <w:t xml:space="preserve"> </w:t>
            </w:r>
            <w:r w:rsidRPr="0088331C">
              <w:rPr>
                <w:rFonts w:ascii="Myriad Pro" w:hAnsi="Myriad Pro" w:cs="Arial"/>
              </w:rPr>
              <w:t>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BA7D26">
              <w:rPr>
                <w:rFonts w:ascii="Myriad Pro" w:hAnsi="Myriad Pro"/>
              </w:rPr>
              <w:t>Ludność mająca dostęp do nowej lub udoskonalonej zielonej infrastruktury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276656C8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1C1C081B" w14:textId="54F76442" w:rsidR="00F067A0" w:rsidRPr="006B498F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6B498F">
              <w:rPr>
                <w:rFonts w:ascii="Myriad Pro" w:hAnsi="Myriad Pro" w:cs="Arial"/>
                <w:b/>
              </w:rPr>
              <w:t>Zasady oceny</w:t>
            </w:r>
          </w:p>
          <w:p w14:paraId="7A6FB84A" w14:textId="77777777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warunku są spełnione:</w:t>
            </w:r>
          </w:p>
          <w:p w14:paraId="2AFDEFD6" w14:textId="20C959E8" w:rsidR="00F067A0" w:rsidRPr="00AF50B0" w:rsidRDefault="00F067A0" w:rsidP="00F067A0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AF50B0">
              <w:rPr>
                <w:rFonts w:ascii="Myriad Pro" w:hAnsi="Myriad Pro" w:cs="Arial"/>
              </w:rPr>
              <w:t>opis projektu jest zgodny z typem projektu,</w:t>
            </w:r>
          </w:p>
          <w:p w14:paraId="6AE6AF72" w14:textId="52F4FF1D" w:rsidR="00F067A0" w:rsidRPr="00AF50B0" w:rsidRDefault="00F067A0" w:rsidP="00F067A0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AF50B0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2EE585ED" w14:textId="42234D03" w:rsidR="00F067A0" w:rsidRPr="00AF50B0" w:rsidRDefault="00F067A0" w:rsidP="00F067A0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AF50B0">
              <w:rPr>
                <w:rFonts w:ascii="Myriad Pro" w:hAnsi="Myriad Pro" w:cs="Arial"/>
              </w:rPr>
              <w:t>projekt wykazuje zgodność z celami działania,</w:t>
            </w:r>
          </w:p>
          <w:p w14:paraId="364FA2F3" w14:textId="584813DB" w:rsidR="00F067A0" w:rsidRPr="00AF50B0" w:rsidRDefault="00F067A0" w:rsidP="00F067A0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Myriad Pro" w:hAnsi="Myriad Pro" w:cs="Arial"/>
              </w:rPr>
            </w:pPr>
            <w:r w:rsidRPr="00AF50B0">
              <w:rPr>
                <w:rFonts w:ascii="Myriad Pro" w:hAnsi="Myriad Pro" w:cs="Arial"/>
              </w:rPr>
              <w:t>wskazano właściwy wskaźnik rezultatu i opisano jak zostanie osiągnięty poprzez realizację projektu.</w:t>
            </w:r>
          </w:p>
          <w:p w14:paraId="4B3D7D33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82B138E" w14:textId="31CE1D0E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99E8CF" w14:textId="5295AF30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068505D9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067A0" w:rsidRPr="00B51D14" w14:paraId="667B4D1E" w14:textId="77777777" w:rsidTr="0061747E">
        <w:tc>
          <w:tcPr>
            <w:tcW w:w="1384" w:type="dxa"/>
            <w:shd w:val="clear" w:color="auto" w:fill="FFFFFF" w:themeFill="background1"/>
          </w:tcPr>
          <w:p w14:paraId="0022D34D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6D7604F8" w14:textId="3EE0580C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</w:tcPr>
          <w:p w14:paraId="63A98365" w14:textId="602EA86D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7922A9B5" w14:textId="77777777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691" w:type="dxa"/>
            <w:shd w:val="clear" w:color="auto" w:fill="FFFFFF" w:themeFill="background1"/>
          </w:tcPr>
          <w:p w14:paraId="41D573CC" w14:textId="79003EB4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34C83A71" w14:textId="2E89247C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117B31">
              <w:rPr>
                <w:rFonts w:ascii="Myriad Pro" w:hAnsi="Myriad Pro" w:cs="Arial"/>
              </w:rPr>
              <w:t>rojekt jest realizowany na obszarze województwa 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0076D905" w14:textId="19873450" w:rsidR="00F067A0" w:rsidRDefault="00F067A0" w:rsidP="00F067A0">
            <w:pPr>
              <w:spacing w:line="360" w:lineRule="auto"/>
              <w:rPr>
                <w:rFonts w:ascii="Myriad Pro" w:hAnsi="Myriad Pro" w:cs="Calibri"/>
              </w:rPr>
            </w:pPr>
            <w:r w:rsidRPr="00296318">
              <w:rPr>
                <w:rFonts w:ascii="Myriad Pro" w:hAnsi="Myriad Pro" w:cs="Calibri"/>
              </w:rPr>
              <w:t>Teren, na którym realizowany będzie projekt znajduje się na obszarze miejskim</w:t>
            </w:r>
            <w:r>
              <w:rPr>
                <w:rFonts w:ascii="Myriad Pro" w:hAnsi="Myriad Pro" w:cs="Calibri"/>
              </w:rPr>
              <w:t>.</w:t>
            </w:r>
          </w:p>
          <w:p w14:paraId="6A7051BB" w14:textId="77777777" w:rsidR="00F067A0" w:rsidRPr="006B498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 (o ile dotyczy).</w:t>
            </w:r>
          </w:p>
          <w:p w14:paraId="71FC669F" w14:textId="0FBB1454" w:rsidR="00F067A0" w:rsidRPr="00C41A8D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C41A8D">
              <w:rPr>
                <w:rFonts w:ascii="Myriad Pro" w:hAnsi="Myriad Pro" w:cs="Arial"/>
                <w:b/>
              </w:rPr>
              <w:t>Zasady oceny</w:t>
            </w:r>
          </w:p>
          <w:p w14:paraId="7AF9D872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Projekt otrzyma ocenę „TAK”, jeżeli z opisu projektu we wniosku o dofinansowanie wynika, że</w:t>
            </w:r>
            <w:r>
              <w:rPr>
                <w:rFonts w:ascii="Myriad Pro" w:hAnsi="Myriad Pro" w:cs="Arial"/>
              </w:rPr>
              <w:t>:</w:t>
            </w:r>
          </w:p>
          <w:p w14:paraId="5DF182D3" w14:textId="5E497639" w:rsidR="00F067A0" w:rsidRDefault="00F067A0" w:rsidP="00F067A0">
            <w:pPr>
              <w:pStyle w:val="Akapitzlist"/>
              <w:numPr>
                <w:ilvl w:val="0"/>
                <w:numId w:val="3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realizowany </w:t>
            </w:r>
            <w:r w:rsidRPr="006C2ACD">
              <w:rPr>
                <w:rFonts w:ascii="Myriad Pro" w:hAnsi="Myriad Pro" w:cs="Arial"/>
              </w:rPr>
              <w:t>na terenie województwa zachodniopomorskiego</w:t>
            </w:r>
            <w:r>
              <w:rPr>
                <w:rFonts w:ascii="Myriad Pro" w:hAnsi="Myriad Pro" w:cs="Arial"/>
              </w:rPr>
              <w:t>,</w:t>
            </w:r>
          </w:p>
          <w:p w14:paraId="1534CAC5" w14:textId="77777777" w:rsidR="00F067A0" w:rsidRPr="006C2ACD" w:rsidRDefault="00F067A0" w:rsidP="00F067A0">
            <w:pPr>
              <w:pStyle w:val="Akapitzlist"/>
              <w:numPr>
                <w:ilvl w:val="0"/>
                <w:numId w:val="3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296318">
              <w:rPr>
                <w:rFonts w:ascii="Myriad Pro" w:hAnsi="Myriad Pro" w:cs="Arial"/>
              </w:rPr>
              <w:t>teren objęty projektem znajduje się na obszarze miejskim tj. jest położony w granicach administracyjnych miasta na obszarze gmin miejskich oraz miast w gminach miejsko-wiejskich.</w:t>
            </w:r>
          </w:p>
          <w:p w14:paraId="1B7131D2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553B38C" w14:textId="1707A5D2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„NIE”), jeżeli</w:t>
            </w:r>
            <w:r>
              <w:rPr>
                <w:rFonts w:ascii="Myriad Pro" w:hAnsi="Myriad Pro" w:cs="Arial"/>
              </w:rPr>
              <w:t xml:space="preserve"> </w:t>
            </w:r>
            <w:r w:rsidRPr="00AE4FF3">
              <w:rPr>
                <w:rFonts w:ascii="Myriad Pro" w:hAnsi="Myriad Pro" w:cs="Arial"/>
              </w:rPr>
              <w:t>warun</w:t>
            </w:r>
            <w:r>
              <w:rPr>
                <w:rFonts w:ascii="Myriad Pro" w:hAnsi="Myriad Pro" w:cs="Arial"/>
              </w:rPr>
              <w:t>ki</w:t>
            </w:r>
            <w:r w:rsidRPr="00AE4FF3">
              <w:rPr>
                <w:rFonts w:ascii="Myriad Pro" w:hAnsi="Myriad Pro" w:cs="Arial"/>
              </w:rPr>
              <w:t xml:space="preserve"> nie </w:t>
            </w:r>
            <w:r>
              <w:rPr>
                <w:rFonts w:ascii="Myriad Pro" w:hAnsi="Myriad Pro" w:cs="Arial"/>
              </w:rPr>
              <w:t>są</w:t>
            </w:r>
            <w:r w:rsidRPr="00AE4FF3">
              <w:rPr>
                <w:rFonts w:ascii="Myriad Pro" w:hAnsi="Myriad Pro" w:cs="Arial"/>
              </w:rPr>
              <w:t xml:space="preserve"> spełnion</w:t>
            </w:r>
            <w:r>
              <w:rPr>
                <w:rFonts w:ascii="Myriad Pro" w:hAnsi="Myriad Pro" w:cs="Arial"/>
              </w:rPr>
              <w:t>e</w:t>
            </w:r>
            <w:r w:rsidRPr="00AE4FF3"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171BBC62" w14:textId="197268D1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1E16A9C3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067A0" w:rsidRPr="00B51D14" w14:paraId="29008971" w14:textId="77777777" w:rsidTr="0061747E">
        <w:tc>
          <w:tcPr>
            <w:tcW w:w="1384" w:type="dxa"/>
            <w:shd w:val="clear" w:color="auto" w:fill="FFFFFF" w:themeFill="background1"/>
          </w:tcPr>
          <w:p w14:paraId="45534C7D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8B80897" w14:textId="4ABE7B8E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14:paraId="472E8ED4" w14:textId="60911888" w:rsidR="00F067A0" w:rsidRPr="00AF50B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  <w:b/>
              </w:rPr>
              <w:t>Nazwa kryterium</w:t>
            </w:r>
          </w:p>
          <w:p w14:paraId="602A2C29" w14:textId="3967120B" w:rsidR="00F067A0" w:rsidRPr="00AF50B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F50B0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691" w:type="dxa"/>
            <w:shd w:val="clear" w:color="auto" w:fill="FFFFFF" w:themeFill="background1"/>
          </w:tcPr>
          <w:p w14:paraId="4CED163B" w14:textId="422BF468" w:rsidR="00F067A0" w:rsidRPr="00284932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84932">
              <w:rPr>
                <w:rFonts w:ascii="Myriad Pro" w:hAnsi="Myriad Pro" w:cs="Arial"/>
                <w:b/>
              </w:rPr>
              <w:t>Definicja kryterium</w:t>
            </w:r>
          </w:p>
          <w:p w14:paraId="3E7AC082" w14:textId="5CC79CCF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/partnerów</w:t>
            </w:r>
            <w:r w:rsidRPr="00AE4FF3">
              <w:rPr>
                <w:rFonts w:ascii="Myriad Pro" w:hAnsi="Myriad Pro" w:cs="Arial"/>
              </w:rPr>
              <w:t xml:space="preserve">. </w:t>
            </w:r>
          </w:p>
          <w:p w14:paraId="0638045C" w14:textId="77777777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wpisuje się w katalog beneficjentów działania 2.</w:t>
            </w:r>
            <w:r>
              <w:rPr>
                <w:rFonts w:ascii="Myriad Pro" w:hAnsi="Myriad Pro" w:cs="Arial"/>
              </w:rPr>
              <w:t>14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 w:rsidRPr="00E93939">
              <w:rPr>
                <w:rFonts w:ascii="Myriad Pro" w:hAnsi="Myriad Pro" w:cs="Arial"/>
              </w:rPr>
              <w:t>„</w:t>
            </w:r>
            <w:r>
              <w:rPr>
                <w:rFonts w:ascii="Myriad Pro" w:hAnsi="Myriad Pro" w:cs="Arial"/>
              </w:rPr>
              <w:t>Adaptacja terenów zurbanizowanych do zmian klimatu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07239BA1" w14:textId="7687C393" w:rsidR="00F067A0" w:rsidRDefault="00F067A0" w:rsidP="00F067A0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>podmioty wskazane jako wnioskodawcy w porozumieniu terytorialnym będącym podstawą realizacji IIT w ramach Programu FEPZ.</w:t>
            </w:r>
          </w:p>
          <w:p w14:paraId="2E0BFBB0" w14:textId="72EEAAF0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o dofinansowanie</w:t>
            </w:r>
            <w:r>
              <w:rPr>
                <w:rFonts w:ascii="Myriad Pro" w:hAnsi="Myriad Pro" w:cs="Arial"/>
              </w:rPr>
              <w:t>.</w:t>
            </w:r>
          </w:p>
          <w:p w14:paraId="1CC3669B" w14:textId="7CD902C9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F440FB8" w14:textId="77777777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11BBD4A" w14:textId="289A67C2" w:rsidR="00F067A0" w:rsidRPr="00AE4FF3" w:rsidRDefault="00F067A0" w:rsidP="00F067A0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zgodność statusu prawnego wnioskodawcy z typem beneficjenta </w:t>
            </w:r>
            <w:r>
              <w:rPr>
                <w:rFonts w:ascii="Myriad Pro" w:hAnsi="Myriad Pro" w:cs="Arial"/>
              </w:rPr>
              <w:t>d</w:t>
            </w:r>
            <w:r w:rsidRPr="00AE4FF3">
              <w:rPr>
                <w:rFonts w:ascii="Myriad Pro" w:hAnsi="Myriad Pro" w:cs="Arial"/>
              </w:rPr>
              <w:t>ziałania 2.</w:t>
            </w:r>
            <w:r>
              <w:rPr>
                <w:rFonts w:ascii="Myriad Pro" w:hAnsi="Myriad Pro" w:cs="Arial"/>
              </w:rPr>
              <w:t>14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>
              <w:rPr>
                <w:rFonts w:ascii="Myriad Pro" w:hAnsi="Myriad Pro" w:cs="Arial"/>
              </w:rPr>
              <w:t>„Adaptacja terenów zurbanizowanych do zmian klimatu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,</w:t>
            </w:r>
          </w:p>
          <w:p w14:paraId="6039A99B" w14:textId="77777777" w:rsidR="00F067A0" w:rsidRPr="00AE4FF3" w:rsidRDefault="00F067A0" w:rsidP="00F067A0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zgodność danych rejestrowych wnioskodawcy z danymi wskazanymi we wniosku o dofinansowanie.</w:t>
            </w:r>
          </w:p>
          <w:p w14:paraId="1F2C8477" w14:textId="1ABE109F" w:rsidR="00F067A0" w:rsidRPr="00AE4FF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 (np. KRS, CEIDG, REGON)</w:t>
            </w:r>
            <w:r>
              <w:rPr>
                <w:rFonts w:ascii="Myriad Pro" w:hAnsi="Myriad Pro" w:cs="Arial"/>
              </w:rPr>
              <w:t>/</w:t>
            </w:r>
            <w:r w:rsidRPr="00AE4FF3">
              <w:rPr>
                <w:rFonts w:ascii="Myriad Pro" w:hAnsi="Myriad Pro" w:cs="Arial"/>
              </w:rPr>
              <w:t xml:space="preserve"> na podstawie treści wniosku o dofinansowanie projektu i na dokumentach przed podpisaniem umowy.</w:t>
            </w:r>
          </w:p>
          <w:p w14:paraId="1A8F78F5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09E284F4" w14:textId="2C4CD4E1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</w:t>
            </w:r>
            <w:r>
              <w:rPr>
                <w:rFonts w:ascii="Myriad Pro" w:hAnsi="Myriad Pro" w:cs="Arial"/>
              </w:rPr>
              <w:t xml:space="preserve">jeden </w:t>
            </w:r>
            <w:r w:rsidRPr="00AE4FF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52132F33" w14:textId="2B4C0D67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450697F6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</w:p>
        </w:tc>
      </w:tr>
      <w:tr w:rsidR="00F067A0" w:rsidRPr="00B51D14" w14:paraId="48EF02C5" w14:textId="77777777" w:rsidTr="0061747E">
        <w:tc>
          <w:tcPr>
            <w:tcW w:w="1384" w:type="dxa"/>
            <w:shd w:val="clear" w:color="auto" w:fill="FFFFFF" w:themeFill="background1"/>
          </w:tcPr>
          <w:p w14:paraId="18EFD18B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B951448" w14:textId="3ABF8D49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126" w:type="dxa"/>
            <w:shd w:val="clear" w:color="auto" w:fill="FFFFFF" w:themeFill="background1"/>
          </w:tcPr>
          <w:p w14:paraId="1137D6EA" w14:textId="22593FD9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263C90CC" w14:textId="0D2011D8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Kwalifikowalność projektu</w:t>
            </w:r>
          </w:p>
          <w:p w14:paraId="7C8BA804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91" w:type="dxa"/>
            <w:shd w:val="clear" w:color="auto" w:fill="FFFFFF" w:themeFill="background1"/>
          </w:tcPr>
          <w:p w14:paraId="14B98D5A" w14:textId="54F31A08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proofErr w:type="spellStart"/>
            <w:r w:rsidRPr="00516A3B">
              <w:rPr>
                <w:rFonts w:ascii="Myriad Pro" w:hAnsi="Myriad Pro" w:cs="Arial"/>
              </w:rPr>
              <w:t>Kryterium</w:t>
            </w:r>
            <w:proofErr w:type="spellEnd"/>
            <w:r w:rsidRPr="00516A3B">
              <w:rPr>
                <w:rFonts w:ascii="Myriad Pro" w:hAnsi="Myriad Pro" w:cs="Arial"/>
              </w:rPr>
              <w:t xml:space="preserve"> weryfikuje </w:t>
            </w:r>
            <w:r w:rsidRPr="00CF2589">
              <w:rPr>
                <w:rFonts w:ascii="Myriad Pro" w:hAnsi="Myriad Pro" w:cs="Arial"/>
              </w:rPr>
              <w:t>kwalifikowalność projektu do wsparcia zgodnie ze specyficznymi uwarunkowaniami kluczowymi dla naboru.</w:t>
            </w:r>
          </w:p>
          <w:p w14:paraId="7B4EB9C0" w14:textId="43102E6E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F906C3">
              <w:rPr>
                <w:rFonts w:ascii="Myriad Pro" w:hAnsi="Myriad Pro" w:cs="Arial"/>
              </w:rPr>
              <w:t>Weryfikacji podlega czy projekt jest przedsięwzięciem podstawowym wskazanym w porozumieniu terytorialnym będącym podstawą realizacji IIT w ramach Programu FEPZ</w:t>
            </w:r>
            <w:r w:rsidR="00F906C3" w:rsidRPr="00F906C3">
              <w:rPr>
                <w:rFonts w:ascii="Myriad Pro" w:hAnsi="Myriad Pro" w:cs="Arial"/>
              </w:rPr>
              <w:t>.</w:t>
            </w:r>
          </w:p>
          <w:p w14:paraId="3E41B7C2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4FBB6969" w14:textId="6A4E28B2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63C7BCEE" w14:textId="77777777" w:rsidR="00F067A0" w:rsidRPr="00F41566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poniższe warunki są spełnione:</w:t>
            </w:r>
          </w:p>
          <w:p w14:paraId="00A7E3DC" w14:textId="7E1B5EF6" w:rsidR="00F067A0" w:rsidRPr="00F906C3" w:rsidRDefault="00F067A0" w:rsidP="00F906C3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06C3">
              <w:rPr>
                <w:rFonts w:ascii="Myriad Pro" w:hAnsi="Myriad Pro" w:cs="Arial"/>
              </w:rPr>
              <w:t>projekt jest spójny ze Strategicznym planem adaptacji dla sektorów i obszarów wrażliwych na zmiany klimatu do roku 2020 z perspektywą do roku 2030, rozdz. 3 i 4 dokumentu,</w:t>
            </w:r>
          </w:p>
          <w:p w14:paraId="169CE7CC" w14:textId="4CD2EB1E" w:rsidR="00F067A0" w:rsidRPr="00F906C3" w:rsidRDefault="00F067A0" w:rsidP="00F906C3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06C3">
              <w:rPr>
                <w:rFonts w:ascii="Myriad Pro" w:hAnsi="Myriad Pro" w:cs="Arial"/>
              </w:rPr>
              <w:t xml:space="preserve">we wniosku o dofinansowanie wykazano, że wybrany wariant realizacji projektu jest najlepszy pod względem lokalizacyjnym, organizacyjnym i technologicznym, a także jest adekwatny do charakteru przedsięwzięcia i możliwy do wykonania, projekt wynika i jest zgodny z zatwierdzonym uchwałą rady miasta miejskim planem adaptacji do zmian klimatu (jeśli dotyczy), </w:t>
            </w:r>
          </w:p>
          <w:p w14:paraId="087B5F8C" w14:textId="35EC981E" w:rsidR="00F067A0" w:rsidRPr="00F906C3" w:rsidRDefault="00F067A0" w:rsidP="00F906C3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 w:rsidRPr="00F906C3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IIT w ramach Programu FEPZ</w:t>
            </w:r>
            <w:r w:rsidR="00F906C3" w:rsidRPr="00F906C3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64B386AE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0F5DD825" w14:textId="77D2A288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1E39C71B" w14:textId="0D3A9993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29980B1C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F067A0" w:rsidRPr="00B51D14" w14:paraId="7DDA7371" w14:textId="77777777" w:rsidTr="0061747E">
        <w:tc>
          <w:tcPr>
            <w:tcW w:w="1384" w:type="dxa"/>
            <w:shd w:val="clear" w:color="auto" w:fill="FFFFFF" w:themeFill="background1"/>
          </w:tcPr>
          <w:p w14:paraId="59FAD3D9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8A0E941" w14:textId="6C0910C8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5021545B" w14:textId="2894D22C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29ADF6B6" w14:textId="3028CEDD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 xml:space="preserve">Zgodność </w:t>
            </w:r>
            <w:r w:rsidRPr="000D3541">
              <w:rPr>
                <w:rFonts w:ascii="Myriad Pro" w:hAnsi="Myriad Pro" w:cs="Arial"/>
              </w:rPr>
              <w:br/>
              <w:t>z linią demarkacyjną</w:t>
            </w:r>
          </w:p>
          <w:p w14:paraId="11DE5AD1" w14:textId="77777777" w:rsidR="00F067A0" w:rsidRPr="00A02DA5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91" w:type="dxa"/>
            <w:shd w:val="clear" w:color="auto" w:fill="FFFFFF" w:themeFill="background1"/>
          </w:tcPr>
          <w:p w14:paraId="1A4ECE55" w14:textId="2416CF9F" w:rsidR="00F067A0" w:rsidRPr="00A02DA5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02DA5">
              <w:rPr>
                <w:rFonts w:ascii="Myriad Pro" w:hAnsi="Myriad Pro" w:cs="Arial"/>
                <w:b/>
              </w:rPr>
              <w:t>Definicja kryterium</w:t>
            </w:r>
          </w:p>
          <w:p w14:paraId="5C4E5484" w14:textId="77777777" w:rsidR="00F067A0" w:rsidRPr="00A02DA5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02DA5">
              <w:rPr>
                <w:rFonts w:ascii="Myriad Pro" w:hAnsi="Myriad Pro" w:cs="Arial"/>
              </w:rPr>
              <w:t>Projekt spełnia warunki określone w linii demarkacyjnej dla celu szczegółowego 2.4 w zakresie Adaptacji terenów zurbanizowanych do zmian klimatu</w:t>
            </w:r>
            <w:r>
              <w:rPr>
                <w:rFonts w:ascii="Myriad Pro" w:hAnsi="Myriad Pro" w:cs="Arial"/>
              </w:rPr>
              <w:t>.</w:t>
            </w:r>
            <w:r w:rsidRPr="00A02DA5">
              <w:rPr>
                <w:rFonts w:ascii="Myriad Pro" w:hAnsi="Myriad Pro" w:cs="Arial"/>
              </w:rPr>
              <w:t xml:space="preserve"> </w:t>
            </w:r>
          </w:p>
          <w:p w14:paraId="440D2A4A" w14:textId="77777777" w:rsidR="00F067A0" w:rsidRPr="00A02DA5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481C26A9" w14:textId="023D1B08" w:rsidR="00F067A0" w:rsidRPr="00A02DA5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02DA5">
              <w:rPr>
                <w:rFonts w:ascii="Myriad Pro" w:hAnsi="Myriad Pro" w:cs="Arial"/>
                <w:b/>
              </w:rPr>
              <w:t>Zasady oceny</w:t>
            </w:r>
          </w:p>
          <w:p w14:paraId="60295CBB" w14:textId="0B2FD213" w:rsidR="00F067A0" w:rsidRPr="0048685A" w:rsidRDefault="00F067A0" w:rsidP="00F067A0">
            <w:pPr>
              <w:spacing w:line="360" w:lineRule="auto"/>
              <w:rPr>
                <w:rFonts w:ascii="Myriad Pro" w:hAnsi="Myriad Pro"/>
              </w:rPr>
            </w:pPr>
            <w:r w:rsidRPr="0048685A">
              <w:rPr>
                <w:rFonts w:ascii="Myriad Pro" w:hAnsi="Myriad Pro" w:cs="Arial"/>
              </w:rPr>
              <w:t xml:space="preserve">Kryterium uznaje się za spełnione (otrzyma ocenę „TAK”), jeśli projekt jest zgodny z demarkacją przyjętą w zakresie adaptacji terenów zurbanizowanych do zmian klimatu tj. dotyczy miasta o liczbie </w:t>
            </w:r>
            <w:r>
              <w:rPr>
                <w:rFonts w:ascii="Myriad Pro" w:hAnsi="Myriad Pro" w:cs="Arial"/>
              </w:rPr>
              <w:t>mieszkańców</w:t>
            </w:r>
            <w:r w:rsidRPr="0048685A">
              <w:rPr>
                <w:rFonts w:ascii="Myriad Pro" w:hAnsi="Myriad Pro"/>
              </w:rPr>
              <w:t xml:space="preserve"> do 20 tys. (w przypadku stolic powiatów - do 15 tys. mieszkańców)</w:t>
            </w:r>
            <w:r w:rsidRPr="00C36008">
              <w:rPr>
                <w:rFonts w:ascii="Myriad Pro" w:hAnsi="Myriad Pro"/>
              </w:rPr>
              <w:t>.</w:t>
            </w:r>
            <w:r w:rsidRPr="0048685A">
              <w:rPr>
                <w:rFonts w:ascii="Myriad Pro" w:hAnsi="Myriad Pro"/>
              </w:rPr>
              <w:t xml:space="preserve"> </w:t>
            </w:r>
          </w:p>
          <w:p w14:paraId="053D8ADF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DD75092" w14:textId="7D42C2F1" w:rsidR="00F067A0" w:rsidRPr="00A02DA5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02DA5">
              <w:rPr>
                <w:rFonts w:ascii="Myriad Pro" w:hAnsi="Myriad Pro" w:cs="Arial"/>
              </w:rPr>
              <w:t>Kryterium uznaje się za niespełnione (otrzyma ocenę „NIE”), jeżeli 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83AB453" w14:textId="1A27C1A8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3F24B256" w14:textId="77777777" w:rsidR="00F067A0" w:rsidRPr="00FC389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F067A0" w:rsidRPr="00B51D14" w14:paraId="3D940F8C" w14:textId="77777777" w:rsidTr="0061747E">
        <w:tc>
          <w:tcPr>
            <w:tcW w:w="1384" w:type="dxa"/>
            <w:shd w:val="clear" w:color="auto" w:fill="FFFFFF" w:themeFill="background1"/>
          </w:tcPr>
          <w:p w14:paraId="74597A76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E067F8">
              <w:rPr>
                <w:rFonts w:ascii="Myriad Pro" w:hAnsi="Myriad Pro" w:cs="Arial"/>
                <w:b/>
              </w:rPr>
              <w:t xml:space="preserve"> </w:t>
            </w:r>
          </w:p>
          <w:p w14:paraId="49773D65" w14:textId="4C59CAC2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126" w:type="dxa"/>
            <w:shd w:val="clear" w:color="auto" w:fill="FFFFFF" w:themeFill="background1"/>
          </w:tcPr>
          <w:p w14:paraId="7E7B3855" w14:textId="565C8383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582D239E" w14:textId="25054609" w:rsidR="00F067A0" w:rsidRPr="00CD3BBA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Zintegrowany charakter działań</w:t>
            </w:r>
          </w:p>
        </w:tc>
        <w:tc>
          <w:tcPr>
            <w:tcW w:w="6691" w:type="dxa"/>
            <w:shd w:val="clear" w:color="auto" w:fill="FFFFFF" w:themeFill="background1"/>
          </w:tcPr>
          <w:p w14:paraId="56BC3F49" w14:textId="362E13EE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ED4BA06" w14:textId="77777777" w:rsidR="00F067A0" w:rsidRPr="00BF4E3B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F4E3B">
              <w:rPr>
                <w:rFonts w:ascii="Myriad Pro" w:hAnsi="Myriad Pro" w:cs="Arial"/>
              </w:rPr>
              <w:t xml:space="preserve">Działania </w:t>
            </w:r>
            <w:r>
              <w:rPr>
                <w:rFonts w:ascii="Myriad Pro" w:hAnsi="Myriad Pro" w:cs="Arial"/>
              </w:rPr>
              <w:t xml:space="preserve">adaptacyjne w projekcie w miastach, które nie mają opracowanego miejskiego planu adaptacji (MPA) </w:t>
            </w:r>
            <w:r w:rsidRPr="00BF4E3B">
              <w:rPr>
                <w:rFonts w:ascii="Myriad Pro" w:hAnsi="Myriad Pro" w:cs="Arial"/>
              </w:rPr>
              <w:t>są realizowane w sposób zintegrowany.</w:t>
            </w:r>
          </w:p>
          <w:p w14:paraId="11F13E3E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6EED7DA1" w14:textId="672E810D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27F970AB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48685A">
              <w:rPr>
                <w:rFonts w:ascii="Myriad Pro" w:hAnsi="Myriad Pro" w:cs="Arial"/>
              </w:rPr>
              <w:t>Kryterium uznaje się za spełnione (otrzyma ocenę „TAK”), jeśli spełnion</w:t>
            </w:r>
            <w:r>
              <w:rPr>
                <w:rFonts w:ascii="Myriad Pro" w:hAnsi="Myriad Pro" w:cs="Arial"/>
              </w:rPr>
              <w:t>e są poniższe warunki:</w:t>
            </w:r>
            <w:r w:rsidRPr="0048685A">
              <w:rPr>
                <w:rFonts w:ascii="Myriad Pro" w:hAnsi="Myriad Pro" w:cs="Arial"/>
              </w:rPr>
              <w:t xml:space="preserve"> </w:t>
            </w:r>
          </w:p>
          <w:p w14:paraId="2764083F" w14:textId="77777777" w:rsidR="00F067A0" w:rsidRDefault="00F067A0" w:rsidP="00F906C3">
            <w:pPr>
              <w:pStyle w:val="Akapitzlist"/>
              <w:numPr>
                <w:ilvl w:val="0"/>
                <w:numId w:val="46"/>
              </w:numPr>
              <w:spacing w:after="0" w:line="360" w:lineRule="auto"/>
              <w:contextualSpacing w:val="0"/>
              <w:rPr>
                <w:rFonts w:ascii="Myriad Pro" w:hAnsi="Myriad Pro" w:cstheme="minorHAnsi"/>
              </w:rPr>
            </w:pPr>
            <w:r>
              <w:rPr>
                <w:rFonts w:ascii="Myriad Pro" w:hAnsi="Myriad Pro" w:cstheme="minorHAnsi"/>
              </w:rPr>
              <w:t xml:space="preserve">planowane działania </w:t>
            </w:r>
            <w:r w:rsidRPr="001934BF">
              <w:rPr>
                <w:rFonts w:ascii="Myriad Pro" w:hAnsi="Myriad Pro" w:cstheme="minorHAnsi"/>
              </w:rPr>
              <w:t>odpowiadają na różne wyzwania związane ze skutkami zmian klimatu</w:t>
            </w:r>
            <w:r>
              <w:rPr>
                <w:rFonts w:ascii="Myriad Pro" w:hAnsi="Myriad Pro" w:cstheme="minorHAnsi"/>
              </w:rPr>
              <w:t>,</w:t>
            </w:r>
          </w:p>
          <w:p w14:paraId="439D0E3C" w14:textId="77777777" w:rsidR="00F067A0" w:rsidRDefault="00F067A0" w:rsidP="00F906C3">
            <w:pPr>
              <w:pStyle w:val="Akapitzlist"/>
              <w:numPr>
                <w:ilvl w:val="0"/>
                <w:numId w:val="46"/>
              </w:numPr>
              <w:spacing w:after="0" w:line="360" w:lineRule="auto"/>
              <w:contextualSpacing w:val="0"/>
              <w:rPr>
                <w:rFonts w:ascii="Myriad Pro" w:hAnsi="Myriad Pro" w:cstheme="minorHAnsi"/>
              </w:rPr>
            </w:pPr>
            <w:r>
              <w:rPr>
                <w:rFonts w:ascii="Myriad Pro" w:hAnsi="Myriad Pro" w:cstheme="minorHAnsi"/>
              </w:rPr>
              <w:t>zaplanowane w projekcie działania uwzględniają</w:t>
            </w:r>
            <w:r w:rsidRPr="001934BF">
              <w:rPr>
                <w:rFonts w:ascii="Myriad Pro" w:hAnsi="Myriad Pro" w:cstheme="minorHAnsi"/>
              </w:rPr>
              <w:t xml:space="preserve"> potrzeby różnych grup obywateli (osoby starsze, dzieci itd.)</w:t>
            </w:r>
            <w:r>
              <w:rPr>
                <w:rFonts w:ascii="Myriad Pro" w:hAnsi="Myriad Pro" w:cstheme="minorHAnsi"/>
              </w:rPr>
              <w:t>.</w:t>
            </w:r>
          </w:p>
          <w:p w14:paraId="7B37FA38" w14:textId="77777777" w:rsidR="00F067A0" w:rsidRPr="001934BF" w:rsidRDefault="00F067A0" w:rsidP="00F906C3">
            <w:pPr>
              <w:pStyle w:val="Akapitzlist"/>
              <w:numPr>
                <w:ilvl w:val="0"/>
                <w:numId w:val="46"/>
              </w:numPr>
              <w:spacing w:after="0" w:line="360" w:lineRule="auto"/>
              <w:contextualSpacing w:val="0"/>
              <w:rPr>
                <w:rFonts w:ascii="Myriad Pro" w:hAnsi="Myriad Pro" w:cstheme="minorHAnsi"/>
              </w:rPr>
            </w:pPr>
            <w:r>
              <w:rPr>
                <w:rFonts w:ascii="Myriad Pro" w:hAnsi="Myriad Pro" w:cstheme="minorHAnsi"/>
              </w:rPr>
              <w:t>planowane działania w projekcie</w:t>
            </w:r>
            <w:r w:rsidRPr="001934BF">
              <w:rPr>
                <w:rFonts w:ascii="Myriad Pro" w:hAnsi="Myriad Pro" w:cstheme="minorHAnsi"/>
              </w:rPr>
              <w:t xml:space="preserve"> skonsultowan</w:t>
            </w:r>
            <w:r>
              <w:rPr>
                <w:rFonts w:ascii="Myriad Pro" w:hAnsi="Myriad Pro" w:cstheme="minorHAnsi"/>
              </w:rPr>
              <w:t>o</w:t>
            </w:r>
            <w:r w:rsidRPr="001934BF">
              <w:rPr>
                <w:rFonts w:ascii="Myriad Pro" w:hAnsi="Myriad Pro" w:cstheme="minorHAnsi"/>
              </w:rPr>
              <w:t xml:space="preserve"> ze społecznością lokalną i organizacjami społeczeństwa obywatelskiego.</w:t>
            </w:r>
          </w:p>
          <w:p w14:paraId="3EAC6FE2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D874229" w14:textId="7E19CBCD" w:rsidR="00F067A0" w:rsidRPr="00F560FB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</w:t>
            </w:r>
            <w:r>
              <w:rPr>
                <w:rFonts w:ascii="Myriad Pro" w:hAnsi="Myriad Pro" w:cs="Arial"/>
              </w:rPr>
              <w:t>e</w:t>
            </w:r>
            <w:r w:rsidRPr="00D6217F">
              <w:rPr>
                <w:rFonts w:ascii="Myriad Pro" w:hAnsi="Myriad Pro" w:cs="Arial"/>
              </w:rPr>
              <w:t xml:space="preserve"> warun</w:t>
            </w:r>
            <w:r>
              <w:rPr>
                <w:rFonts w:ascii="Myriad Pro" w:hAnsi="Myriad Pro" w:cs="Arial"/>
              </w:rPr>
              <w:t>ki</w:t>
            </w:r>
            <w:r w:rsidRPr="00D6217F">
              <w:rPr>
                <w:rFonts w:ascii="Myriad Pro" w:hAnsi="Myriad Pro" w:cs="Arial"/>
              </w:rPr>
              <w:t xml:space="preserve"> nie </w:t>
            </w:r>
            <w:r>
              <w:rPr>
                <w:rFonts w:ascii="Myriad Pro" w:hAnsi="Myriad Pro" w:cs="Arial"/>
              </w:rPr>
              <w:t>są</w:t>
            </w:r>
            <w:r w:rsidRPr="00D6217F">
              <w:rPr>
                <w:rFonts w:ascii="Myriad Pro" w:hAnsi="Myriad Pro" w:cs="Arial"/>
              </w:rPr>
              <w:t xml:space="preserve"> spełnion</w:t>
            </w:r>
            <w:r>
              <w:rPr>
                <w:rFonts w:ascii="Myriad Pro" w:hAnsi="Myriad Pro" w:cs="Arial"/>
              </w:rPr>
              <w:t>e</w:t>
            </w:r>
            <w:r w:rsidRPr="00D6217F"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3901F6A3" w14:textId="20BF550C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1B5F9998" w14:textId="77777777" w:rsidR="00F067A0" w:rsidRPr="00FC389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067A0" w:rsidRPr="00B51D14" w14:paraId="0D54D0A1" w14:textId="77777777" w:rsidTr="0061747E">
        <w:tc>
          <w:tcPr>
            <w:tcW w:w="1384" w:type="dxa"/>
            <w:shd w:val="clear" w:color="auto" w:fill="FFFFFF" w:themeFill="background1"/>
          </w:tcPr>
          <w:p w14:paraId="39628F8B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1EC75D9" w14:textId="250BAA74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7771F9BE" w14:textId="784D070B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6A86EE26" w14:textId="77777777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Gospodarowanie wodami opadowymi</w:t>
            </w:r>
          </w:p>
        </w:tc>
        <w:tc>
          <w:tcPr>
            <w:tcW w:w="6691" w:type="dxa"/>
            <w:shd w:val="clear" w:color="auto" w:fill="FFFFFF" w:themeFill="background1"/>
          </w:tcPr>
          <w:p w14:paraId="556B1905" w14:textId="3E1417F3" w:rsidR="00F067A0" w:rsidRPr="0011222C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1222C">
              <w:rPr>
                <w:rFonts w:ascii="Myriad Pro" w:hAnsi="Myriad Pro" w:cs="Arial"/>
                <w:b/>
              </w:rPr>
              <w:t>Definicja kryterium</w:t>
            </w:r>
          </w:p>
          <w:p w14:paraId="08ABC044" w14:textId="54998B01" w:rsidR="00F067A0" w:rsidRPr="0011222C" w:rsidRDefault="00F067A0" w:rsidP="00F067A0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11222C">
              <w:rPr>
                <w:rFonts w:ascii="Myriad Pro" w:hAnsi="Myriad Pro" w:cs="Arial"/>
              </w:rPr>
              <w:t>W projekcie zaplanowano zrównoważone gospodarowanie wodą opadową</w:t>
            </w:r>
            <w:r>
              <w:rPr>
                <w:rFonts w:ascii="Myriad Pro" w:hAnsi="Myriad Pro" w:cs="Arial"/>
              </w:rPr>
              <w:t xml:space="preserve"> polegające na zatrzymaniu wód opadowych w miejscu ich opadu</w:t>
            </w:r>
            <w:r w:rsidRPr="0011222C">
              <w:rPr>
                <w:rFonts w:ascii="Myriad Pro" w:hAnsi="Myriad Pro" w:cs="Arial"/>
                <w:bCs/>
              </w:rPr>
              <w:t>.</w:t>
            </w:r>
            <w:r>
              <w:rPr>
                <w:rFonts w:ascii="Myriad Pro" w:hAnsi="Myriad Pro" w:cs="Arial"/>
                <w:bCs/>
              </w:rPr>
              <w:t xml:space="preserve"> </w:t>
            </w:r>
          </w:p>
          <w:p w14:paraId="3FFBB650" w14:textId="77777777" w:rsidR="00F067A0" w:rsidRPr="0011222C" w:rsidRDefault="00F067A0" w:rsidP="00F067A0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368DEB16" w14:textId="05632F82" w:rsidR="00F067A0" w:rsidRPr="0011222C" w:rsidRDefault="00F067A0" w:rsidP="00F067A0">
            <w:pPr>
              <w:spacing w:line="360" w:lineRule="auto"/>
              <w:rPr>
                <w:rFonts w:ascii="Myriad Pro" w:hAnsi="Myriad Pro" w:cs="Arial"/>
                <w:b/>
                <w:bCs/>
              </w:rPr>
            </w:pPr>
            <w:r w:rsidRPr="0011222C">
              <w:rPr>
                <w:rFonts w:ascii="Myriad Pro" w:hAnsi="Myriad Pro" w:cs="Arial"/>
                <w:b/>
                <w:bCs/>
              </w:rPr>
              <w:t>Zasady oceny</w:t>
            </w:r>
          </w:p>
          <w:p w14:paraId="7D808487" w14:textId="47C280CE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1222C">
              <w:rPr>
                <w:rFonts w:ascii="Myriad Pro" w:hAnsi="Myriad Pro" w:cs="Arial"/>
              </w:rPr>
              <w:t xml:space="preserve">Kryterium uznaje się za spełnione (otrzyma ocenę „TAK”), jeśli inwestycja </w:t>
            </w:r>
            <w:r w:rsidRPr="0011222C">
              <w:rPr>
                <w:rFonts w:ascii="Myriad Pro" w:hAnsi="Myriad Pro" w:cstheme="minorHAnsi"/>
              </w:rPr>
              <w:t>spełnia co najmniej następujące warunki</w:t>
            </w:r>
            <w:r w:rsidRPr="0011222C">
              <w:rPr>
                <w:rFonts w:ascii="Myriad Pro" w:hAnsi="Myriad Pro" w:cs="Arial"/>
              </w:rPr>
              <w:t>:</w:t>
            </w:r>
          </w:p>
          <w:p w14:paraId="0BD42738" w14:textId="15B2C382" w:rsidR="00F067A0" w:rsidRPr="00F906C3" w:rsidRDefault="00F067A0" w:rsidP="00F906C3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06C3">
              <w:rPr>
                <w:rFonts w:ascii="Myriad Pro" w:hAnsi="Myriad Pro" w:cs="Arial"/>
              </w:rPr>
              <w:t>zagospodarowanie wód opadowych jest systemem retencyjnym, zatrzymującym wody opadowe w lokalnej zlewni,</w:t>
            </w:r>
          </w:p>
          <w:p w14:paraId="76452FE2" w14:textId="2E623703" w:rsidR="00F067A0" w:rsidRPr="00F906C3" w:rsidRDefault="00F067A0" w:rsidP="00F906C3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06C3">
              <w:rPr>
                <w:rFonts w:ascii="Myriad Pro" w:hAnsi="Myriad Pro" w:cs="Arial"/>
              </w:rPr>
              <w:t xml:space="preserve">zagospodarowanie wód opadowych poprzez budowę lub przebudowę kanalizacji deszczowej jest (jeśli dotyczy): </w:t>
            </w:r>
          </w:p>
          <w:p w14:paraId="46693191" w14:textId="23CCBAF7" w:rsidR="00F067A0" w:rsidRPr="0011222C" w:rsidRDefault="00F067A0" w:rsidP="00F067A0">
            <w:pPr>
              <w:pStyle w:val="Akapitzlist"/>
              <w:numPr>
                <w:ilvl w:val="0"/>
                <w:numId w:val="3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11222C">
              <w:rPr>
                <w:rFonts w:ascii="Myriad Pro" w:hAnsi="Myriad Pro" w:cstheme="minorHAnsi"/>
              </w:rPr>
              <w:t>inwestycj</w:t>
            </w:r>
            <w:r>
              <w:rPr>
                <w:rFonts w:ascii="Myriad Pro" w:hAnsi="Myriad Pro" w:cstheme="minorHAnsi"/>
              </w:rPr>
              <w:t>ą</w:t>
            </w:r>
            <w:r w:rsidRPr="0011222C">
              <w:rPr>
                <w:rFonts w:ascii="Myriad Pro" w:hAnsi="Myriad Pro" w:cstheme="minorHAnsi"/>
              </w:rPr>
              <w:t xml:space="preserve"> potrzebn</w:t>
            </w:r>
            <w:r>
              <w:rPr>
                <w:rFonts w:ascii="Myriad Pro" w:hAnsi="Myriad Pro" w:cstheme="minorHAnsi"/>
              </w:rPr>
              <w:t>ą</w:t>
            </w:r>
            <w:r w:rsidRPr="0011222C">
              <w:rPr>
                <w:rFonts w:ascii="Myriad Pro" w:hAnsi="Myriad Pro" w:cstheme="minorHAnsi"/>
              </w:rPr>
              <w:t xml:space="preserve"> do przystosowania się do zmian klimatu, ekstremalnych warunków pogodowych oraz</w:t>
            </w:r>
          </w:p>
          <w:p w14:paraId="4C9F71B3" w14:textId="77777777" w:rsidR="00F067A0" w:rsidRPr="0011222C" w:rsidRDefault="00F067A0" w:rsidP="00F067A0">
            <w:pPr>
              <w:pStyle w:val="Akapitzlist"/>
              <w:numPr>
                <w:ilvl w:val="0"/>
                <w:numId w:val="3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11222C">
              <w:rPr>
                <w:rFonts w:ascii="Myriad Pro" w:hAnsi="Myriad Pro" w:cstheme="minorHAnsi"/>
              </w:rPr>
              <w:t>inwestycja jest uwzględniona w planie adaptacji do zmian klimatu oraz</w:t>
            </w:r>
          </w:p>
          <w:p w14:paraId="1BD9BAB1" w14:textId="77777777" w:rsidR="00F067A0" w:rsidRPr="0011222C" w:rsidRDefault="00F067A0" w:rsidP="00F067A0">
            <w:pPr>
              <w:pStyle w:val="Akapitzlist"/>
              <w:numPr>
                <w:ilvl w:val="0"/>
                <w:numId w:val="3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11222C">
              <w:rPr>
                <w:rFonts w:ascii="Myriad Pro" w:hAnsi="Myriad Pro" w:cstheme="minorHAnsi"/>
              </w:rPr>
              <w:t>nie jest związana z gospodarką ściekami komunalnymi oraz</w:t>
            </w:r>
          </w:p>
          <w:p w14:paraId="0ADBE9E7" w14:textId="77777777" w:rsidR="00F067A0" w:rsidRPr="0011222C" w:rsidRDefault="00F067A0" w:rsidP="00F067A0">
            <w:pPr>
              <w:pStyle w:val="Akapitzlist"/>
              <w:numPr>
                <w:ilvl w:val="0"/>
                <w:numId w:val="3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11222C">
              <w:rPr>
                <w:rFonts w:ascii="Myriad Pro" w:hAnsi="Myriad Pro" w:cstheme="minorHAnsi"/>
              </w:rPr>
              <w:t>wykorzystuje zieloną i niebieską infrastrukturę do retencji wody w miejscu opadu, a także inne rozwiązania oparte na przyrodzie (mikroretencja).</w:t>
            </w:r>
          </w:p>
          <w:p w14:paraId="43591B63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38E4BF2B" w14:textId="4922490C" w:rsidR="00F067A0" w:rsidRPr="0011222C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1222C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11222C">
              <w:rPr>
                <w:rFonts w:ascii="Myriad Pro" w:hAnsi="Myriad Pro" w:cs="Arial"/>
              </w:rPr>
              <w:t>, jeżeli powyższe 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A86A000" w14:textId="23E78EEF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59B4EF7F" w14:textId="172AB79A" w:rsidR="00F067A0" w:rsidRPr="00FC389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067A0" w:rsidRPr="00057413" w14:paraId="2A308332" w14:textId="77777777" w:rsidTr="0061747E">
        <w:tc>
          <w:tcPr>
            <w:tcW w:w="1384" w:type="dxa"/>
            <w:shd w:val="clear" w:color="auto" w:fill="FFFFFF" w:themeFill="background1"/>
          </w:tcPr>
          <w:p w14:paraId="64C7A829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2F7D8D2" w14:textId="77729C31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126" w:type="dxa"/>
            <w:shd w:val="clear" w:color="auto" w:fill="FFFFFF" w:themeFill="background1"/>
          </w:tcPr>
          <w:p w14:paraId="6945AF4D" w14:textId="4C7C907D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316313F6" w14:textId="77777777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Calibri"/>
              </w:rPr>
              <w:t xml:space="preserve">Funkcja zieleni </w:t>
            </w:r>
          </w:p>
        </w:tc>
        <w:tc>
          <w:tcPr>
            <w:tcW w:w="6691" w:type="dxa"/>
            <w:shd w:val="clear" w:color="auto" w:fill="FFFFFF" w:themeFill="background1"/>
          </w:tcPr>
          <w:p w14:paraId="410188ED" w14:textId="61BFD7FC" w:rsidR="00F067A0" w:rsidRPr="00057413" w:rsidRDefault="00F067A0" w:rsidP="00F067A0">
            <w:pPr>
              <w:spacing w:line="360" w:lineRule="auto"/>
              <w:rPr>
                <w:rFonts w:ascii="Myriad Pro" w:hAnsi="Myriad Pro" w:cs="Calibri"/>
                <w:highlight w:val="cyan"/>
              </w:rPr>
            </w:pPr>
            <w:r w:rsidRPr="00057413">
              <w:rPr>
                <w:rFonts w:ascii="Myriad Pro" w:hAnsi="Myriad Pro" w:cs="Arial"/>
                <w:b/>
              </w:rPr>
              <w:t>Definicja kryterium</w:t>
            </w:r>
          </w:p>
          <w:p w14:paraId="72EECDA7" w14:textId="1CEF2302" w:rsidR="00F067A0" w:rsidRPr="00761EAC" w:rsidRDefault="00F067A0" w:rsidP="00F067A0">
            <w:pPr>
              <w:spacing w:line="360" w:lineRule="auto"/>
              <w:rPr>
                <w:rFonts w:ascii="Myriad Pro" w:hAnsi="Myriad Pro"/>
                <w:b/>
              </w:rPr>
            </w:pPr>
            <w:r w:rsidRPr="00761EAC">
              <w:rPr>
                <w:rFonts w:ascii="Myriad Pro" w:hAnsi="Myriad Pro" w:cs="Calibri"/>
              </w:rPr>
              <w:t xml:space="preserve">W ramach realizacji projektu zastosowana roślinność </w:t>
            </w:r>
            <w:r w:rsidRPr="00761EAC">
              <w:rPr>
                <w:rFonts w:ascii="Myriad Pro" w:hAnsi="Myriad Pro"/>
              </w:rPr>
              <w:t>powinna być rodzima, właściwie ukształtowana, odpowiadać na potrzeby adaptacyjne, zwiększać udział powierzchni czynnej oraz nie stanowi</w:t>
            </w:r>
            <w:r>
              <w:rPr>
                <w:rFonts w:ascii="Myriad Pro" w:hAnsi="Myriad Pro"/>
              </w:rPr>
              <w:t>ć</w:t>
            </w:r>
            <w:r w:rsidRPr="00761EAC">
              <w:rPr>
                <w:rFonts w:ascii="Myriad Pro" w:hAnsi="Myriad Pro"/>
              </w:rPr>
              <w:t xml:space="preserve"> zagrożenia</w:t>
            </w:r>
            <w:r>
              <w:rPr>
                <w:rFonts w:ascii="Myriad Pro" w:hAnsi="Myriad Pro"/>
              </w:rPr>
              <w:t xml:space="preserve"> dla istniejącej zabudowy lub nie oddziaływać w sposób niepożądany</w:t>
            </w:r>
            <w:r w:rsidRPr="00761EAC">
              <w:rPr>
                <w:rFonts w:ascii="Myriad Pro" w:hAnsi="Myriad Pro"/>
              </w:rPr>
              <w:t xml:space="preserve">. </w:t>
            </w:r>
          </w:p>
          <w:p w14:paraId="4E546C8A" w14:textId="77777777" w:rsidR="00F067A0" w:rsidRPr="00761EAC" w:rsidRDefault="00F067A0" w:rsidP="00F067A0">
            <w:pPr>
              <w:spacing w:line="360" w:lineRule="auto"/>
              <w:rPr>
                <w:rFonts w:ascii="Myriad Pro" w:hAnsi="Myriad Pro" w:cs="Calibri"/>
              </w:rPr>
            </w:pPr>
          </w:p>
          <w:p w14:paraId="17D4C121" w14:textId="10962C45" w:rsidR="00F067A0" w:rsidRPr="00761EAC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61EAC">
              <w:rPr>
                <w:rFonts w:ascii="Myriad Pro" w:hAnsi="Myriad Pro" w:cs="Arial"/>
                <w:b/>
              </w:rPr>
              <w:t>Zasady oceny</w:t>
            </w:r>
          </w:p>
          <w:p w14:paraId="5801BE0B" w14:textId="77777777" w:rsidR="00F067A0" w:rsidRPr="00761EAC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761EAC">
              <w:rPr>
                <w:rFonts w:ascii="Myriad Pro" w:hAnsi="Myriad Pro" w:cs="Arial"/>
              </w:rPr>
              <w:t>Kryterium uznaje się za spełnione (otrzyma ocenę „TAK”), jeśli informacje we wniosku o dofinansowanie potwierdzają, że:</w:t>
            </w:r>
          </w:p>
          <w:p w14:paraId="55E48888" w14:textId="77777777" w:rsidR="00F067A0" w:rsidRPr="00761EAC" w:rsidRDefault="00F067A0" w:rsidP="00F906C3">
            <w:pPr>
              <w:pStyle w:val="Akapitzlist"/>
              <w:numPr>
                <w:ilvl w:val="0"/>
                <w:numId w:val="44"/>
              </w:numPr>
              <w:spacing w:after="0" w:line="360" w:lineRule="auto"/>
              <w:contextualSpacing w:val="0"/>
              <w:rPr>
                <w:rFonts w:ascii="Myriad Pro" w:hAnsi="Myriad Pro" w:cs="Arial"/>
                <w:b/>
              </w:rPr>
            </w:pPr>
            <w:r w:rsidRPr="00761EAC">
              <w:rPr>
                <w:rFonts w:ascii="Myriad Pro" w:hAnsi="Myriad Pro" w:cs="Calibri"/>
              </w:rPr>
              <w:t>zastosowana roślinność jest rodzima i odporna na zmiany klimatu,</w:t>
            </w:r>
          </w:p>
          <w:p w14:paraId="3B56AFC2" w14:textId="77777777" w:rsidR="00F067A0" w:rsidRPr="00502744" w:rsidRDefault="00F067A0" w:rsidP="00F906C3">
            <w:pPr>
              <w:pStyle w:val="Akapitzlist"/>
              <w:numPr>
                <w:ilvl w:val="0"/>
                <w:numId w:val="44"/>
              </w:numPr>
              <w:spacing w:after="0" w:line="360" w:lineRule="auto"/>
              <w:contextualSpacing w:val="0"/>
              <w:rPr>
                <w:rFonts w:ascii="Myriad Pro" w:hAnsi="Myriad Pro" w:cs="Arial"/>
                <w:b/>
              </w:rPr>
            </w:pPr>
            <w:r w:rsidRPr="00761EAC">
              <w:rPr>
                <w:rFonts w:ascii="Myriad Pro" w:hAnsi="Myriad Pro" w:cs="Calibri"/>
              </w:rPr>
              <w:t>zastosowana roślinność nie jest inwazyjnym gatunkiem obcym z listy inwazyjnych gatunków obcych stanowiących zagrożenie dla Polski lub innych Unii Europejskiej</w:t>
            </w:r>
            <w:r>
              <w:rPr>
                <w:rFonts w:ascii="Myriad Pro" w:hAnsi="Myriad Pro" w:cs="Calibri"/>
              </w:rPr>
              <w:t xml:space="preserve"> w myśl ustawy z dnia 11 sierpnia 2021 r. o gatunkach obcych oraz rozporządzenia Rady Ministrów z dnia 9 grudnia 2022 r. ws </w:t>
            </w:r>
            <w:r w:rsidRPr="00502744">
              <w:rPr>
                <w:rFonts w:ascii="Myriad Pro" w:hAnsi="Myriad Pro"/>
              </w:rPr>
              <w:t>listy inwazyjnych gatunków obcych stwarzających zagrożenie dla Unii i listy inwazyjnych gatunków obcych stwarzających zagrożenie dla Polski, działań zaradczych oraz środków mających na celu przywrócenie naturalnego stanu ekosystemów</w:t>
            </w:r>
            <w:r w:rsidRPr="00502744">
              <w:rPr>
                <w:rFonts w:ascii="Myriad Pro" w:hAnsi="Myriad Pro" w:cs="Calibri"/>
              </w:rPr>
              <w:t>,</w:t>
            </w:r>
          </w:p>
          <w:p w14:paraId="07A183F7" w14:textId="77777777" w:rsidR="00F067A0" w:rsidRPr="00502744" w:rsidRDefault="00F067A0" w:rsidP="00F906C3">
            <w:pPr>
              <w:pStyle w:val="Akapitzlist"/>
              <w:numPr>
                <w:ilvl w:val="0"/>
                <w:numId w:val="44"/>
              </w:numPr>
              <w:spacing w:after="0" w:line="360" w:lineRule="auto"/>
              <w:contextualSpacing w:val="0"/>
              <w:rPr>
                <w:rFonts w:ascii="Myriad Pro" w:hAnsi="Myriad Pro" w:cs="Arial"/>
                <w:b/>
              </w:rPr>
            </w:pPr>
            <w:r w:rsidRPr="00502744">
              <w:rPr>
                <w:rFonts w:ascii="Myriad Pro" w:hAnsi="Myriad Pro" w:cs="Calibri"/>
              </w:rPr>
              <w:t>zastosowana roślinność nie stanowi zagrożenia dla istniejącej zabudowy,</w:t>
            </w:r>
          </w:p>
          <w:p w14:paraId="5A505014" w14:textId="77777777" w:rsidR="00F067A0" w:rsidRPr="00502744" w:rsidRDefault="00F067A0" w:rsidP="00F906C3">
            <w:pPr>
              <w:pStyle w:val="Akapitzlist"/>
              <w:numPr>
                <w:ilvl w:val="0"/>
                <w:numId w:val="44"/>
              </w:numPr>
              <w:spacing w:after="0" w:line="360" w:lineRule="auto"/>
              <w:contextualSpacing w:val="0"/>
              <w:rPr>
                <w:rFonts w:ascii="Myriad Pro" w:hAnsi="Myriad Pro" w:cs="Arial"/>
                <w:b/>
              </w:rPr>
            </w:pPr>
            <w:r w:rsidRPr="00502744">
              <w:rPr>
                <w:rFonts w:ascii="Myriad Pro" w:hAnsi="Myriad Pro" w:cs="Calibri"/>
              </w:rPr>
              <w:t>zastosowana roślinność</w:t>
            </w:r>
            <w:r w:rsidRPr="00761EAC">
              <w:rPr>
                <w:rFonts w:ascii="Myriad Pro" w:hAnsi="Myriad Pro"/>
              </w:rPr>
              <w:t xml:space="preserve"> odpowiada na potrzeby adaptacyjne</w:t>
            </w:r>
            <w:r w:rsidRPr="00502744">
              <w:rPr>
                <w:rFonts w:ascii="Myriad Pro" w:hAnsi="Myriad Pro"/>
              </w:rPr>
              <w:t>.</w:t>
            </w:r>
          </w:p>
          <w:p w14:paraId="17B6E4C8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561CF5B1" w14:textId="6C2D0F75" w:rsidR="00F067A0" w:rsidRPr="005027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</w:t>
            </w:r>
            <w:r>
              <w:rPr>
                <w:rFonts w:ascii="Myriad Pro" w:hAnsi="Myriad Pro" w:cs="Arial"/>
              </w:rPr>
              <w:t>e</w:t>
            </w:r>
            <w:r w:rsidRPr="00D6217F">
              <w:rPr>
                <w:rFonts w:ascii="Myriad Pro" w:hAnsi="Myriad Pro" w:cs="Arial"/>
              </w:rPr>
              <w:t xml:space="preserve"> warun</w:t>
            </w:r>
            <w:r>
              <w:rPr>
                <w:rFonts w:ascii="Myriad Pro" w:hAnsi="Myriad Pro" w:cs="Arial"/>
              </w:rPr>
              <w:t>ki</w:t>
            </w:r>
            <w:r w:rsidRPr="00D6217F">
              <w:rPr>
                <w:rFonts w:ascii="Myriad Pro" w:hAnsi="Myriad Pro" w:cs="Arial"/>
              </w:rPr>
              <w:t xml:space="preserve"> nie </w:t>
            </w:r>
            <w:r>
              <w:rPr>
                <w:rFonts w:ascii="Myriad Pro" w:hAnsi="Myriad Pro" w:cs="Arial"/>
              </w:rPr>
              <w:t>są</w:t>
            </w:r>
            <w:r w:rsidRPr="00D6217F">
              <w:rPr>
                <w:rFonts w:ascii="Myriad Pro" w:hAnsi="Myriad Pro" w:cs="Arial"/>
              </w:rPr>
              <w:t xml:space="preserve"> spełnion</w:t>
            </w:r>
            <w:r>
              <w:rPr>
                <w:rFonts w:ascii="Myriad Pro" w:hAnsi="Myriad Pro" w:cs="Arial"/>
              </w:rPr>
              <w:t>e</w:t>
            </w:r>
            <w:r w:rsidRPr="00D6217F"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300A6CC1" w14:textId="4B29EED0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1AFAFFB5" w14:textId="77777777" w:rsidR="00F067A0" w:rsidRPr="0005741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5741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F067A0" w:rsidRPr="00057413" w14:paraId="79422084" w14:textId="77777777" w:rsidTr="0061747E">
        <w:tblPrEx>
          <w:shd w:val="clear" w:color="auto" w:fill="auto"/>
        </w:tblPrEx>
        <w:tc>
          <w:tcPr>
            <w:tcW w:w="1384" w:type="dxa"/>
          </w:tcPr>
          <w:p w14:paraId="5490CD65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FC57F49" w14:textId="151D3EEF" w:rsidR="00F067A0" w:rsidRPr="00AF50B0" w:rsidRDefault="00F906C3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126" w:type="dxa"/>
          </w:tcPr>
          <w:p w14:paraId="76B0D5D4" w14:textId="11381C51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79081CB3" w14:textId="5E738813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Obszar chroniony</w:t>
            </w:r>
          </w:p>
          <w:p w14:paraId="4741F471" w14:textId="77777777" w:rsidR="00F067A0" w:rsidRPr="0005741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91" w:type="dxa"/>
          </w:tcPr>
          <w:p w14:paraId="484B5ECE" w14:textId="30A319FB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E80D0D1" w14:textId="77777777" w:rsidR="00F067A0" w:rsidRPr="00B2793B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2793B">
              <w:rPr>
                <w:rFonts w:ascii="Myriad Pro" w:hAnsi="Myriad Pro" w:cs="Arial"/>
              </w:rPr>
              <w:t xml:space="preserve">Obszar objęty projektem pokrywa się </w:t>
            </w:r>
            <w:r>
              <w:rPr>
                <w:rFonts w:ascii="Myriad Pro" w:hAnsi="Myriad Pro" w:cs="Arial"/>
              </w:rPr>
              <w:t>z</w:t>
            </w:r>
            <w:r w:rsidRPr="00B2793B">
              <w:rPr>
                <w:rFonts w:ascii="Myriad Pro" w:hAnsi="Myriad Pro" w:cs="Arial"/>
              </w:rPr>
              <w:t xml:space="preserve"> obszarami chronion</w:t>
            </w:r>
            <w:r>
              <w:rPr>
                <w:rFonts w:ascii="Myriad Pro" w:hAnsi="Myriad Pro" w:cs="Arial"/>
              </w:rPr>
              <w:t>ymi</w:t>
            </w:r>
            <w:r w:rsidRPr="00B2793B">
              <w:rPr>
                <w:rFonts w:ascii="Myriad Pro" w:hAnsi="Myriad Pro" w:cs="Arial"/>
              </w:rPr>
              <w:t xml:space="preserve"> lub występują </w:t>
            </w:r>
            <w:r>
              <w:rPr>
                <w:rFonts w:ascii="Myriad Pro" w:hAnsi="Myriad Pro" w:cs="Arial"/>
              </w:rPr>
              <w:t xml:space="preserve">na nim </w:t>
            </w:r>
            <w:r w:rsidRPr="00B2793B">
              <w:rPr>
                <w:rFonts w:ascii="Myriad Pro" w:hAnsi="Myriad Pro" w:cs="Arial"/>
              </w:rPr>
              <w:t>obiekty chronione w myśl ustawy o ochronie przyrody</w:t>
            </w:r>
            <w:r>
              <w:rPr>
                <w:rFonts w:ascii="Myriad Pro" w:hAnsi="Myriad Pro" w:cs="Arial"/>
              </w:rPr>
              <w:t>.</w:t>
            </w:r>
          </w:p>
          <w:p w14:paraId="7ED79C71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309995EF" w14:textId="3906C592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Zasady oceny</w:t>
            </w:r>
          </w:p>
          <w:p w14:paraId="0F19C778" w14:textId="284C6458" w:rsidR="00F067A0" w:rsidRDefault="00F067A0" w:rsidP="00F067A0">
            <w:pPr>
              <w:spacing w:line="360" w:lineRule="auto"/>
              <w:rPr>
                <w:rFonts w:ascii="Myriad Pro" w:hAnsi="Myriad Pro" w:cs="Calibri"/>
              </w:rPr>
            </w:pPr>
            <w:r w:rsidRPr="00761EAC">
              <w:rPr>
                <w:rFonts w:ascii="Myriad Pro" w:hAnsi="Myriad Pro" w:cs="Arial"/>
              </w:rPr>
              <w:t xml:space="preserve">Kryterium uznaje się za spełnione (otrzyma ocenę „TAK”), jeśli informacje we wniosku o </w:t>
            </w:r>
            <w:r w:rsidRPr="00815A61">
              <w:rPr>
                <w:rFonts w:ascii="Myriad Pro" w:hAnsi="Myriad Pro" w:cs="Arial"/>
              </w:rPr>
              <w:t xml:space="preserve">dofinansowanie potwierdzają, że </w:t>
            </w:r>
            <w:r>
              <w:rPr>
                <w:rFonts w:ascii="Myriad Pro" w:hAnsi="Myriad Pro" w:cs="Arial"/>
              </w:rPr>
              <w:t>w</w:t>
            </w:r>
            <w:r w:rsidRPr="00815A61">
              <w:rPr>
                <w:rFonts w:ascii="Myriad Pro" w:hAnsi="Myriad Pro" w:cs="Arial"/>
              </w:rPr>
              <w:t xml:space="preserve">nioskodawca uzyskał pozytywną opinię właściwego organu ochrony przyrody </w:t>
            </w:r>
            <w:r>
              <w:rPr>
                <w:rFonts w:ascii="Myriad Pro" w:hAnsi="Myriad Pro" w:cs="Arial"/>
              </w:rPr>
              <w:t xml:space="preserve">potwierdzającą </w:t>
            </w:r>
            <w:r w:rsidRPr="00815A61">
              <w:rPr>
                <w:rFonts w:ascii="Myriad Pro" w:hAnsi="Myriad Pro" w:cs="Arial"/>
              </w:rPr>
              <w:t xml:space="preserve">zgodność projektu z </w:t>
            </w:r>
            <w:r w:rsidRPr="00815A61">
              <w:rPr>
                <w:rFonts w:ascii="Myriad Pro" w:hAnsi="Myriad Pro" w:cs="Calibri"/>
              </w:rPr>
              <w:t>zatwierdzonymi planami ochrony bądź planami zadań ochronnych obszarów chronionych lub programami ochrony gatunku lub siedliska.</w:t>
            </w:r>
          </w:p>
          <w:p w14:paraId="5D7A9BCF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6B0611AB" w14:textId="53D640A3" w:rsidR="00F067A0" w:rsidRPr="00761EAC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</w:t>
            </w:r>
            <w:r>
              <w:rPr>
                <w:rFonts w:ascii="Myriad Pro" w:hAnsi="Myriad Pro" w:cs="Arial"/>
              </w:rPr>
              <w:t>y</w:t>
            </w:r>
            <w:r w:rsidRPr="00D6217F">
              <w:rPr>
                <w:rFonts w:ascii="Myriad Pro" w:hAnsi="Myriad Pro" w:cs="Arial"/>
              </w:rPr>
              <w:t xml:space="preserve"> warun</w:t>
            </w:r>
            <w:r>
              <w:rPr>
                <w:rFonts w:ascii="Myriad Pro" w:hAnsi="Myriad Pro" w:cs="Arial"/>
              </w:rPr>
              <w:t>ek</w:t>
            </w:r>
            <w:r w:rsidRPr="00D6217F">
              <w:rPr>
                <w:rFonts w:ascii="Myriad Pro" w:hAnsi="Myriad Pro" w:cs="Arial"/>
              </w:rPr>
              <w:t xml:space="preserve"> nie </w:t>
            </w:r>
            <w:r>
              <w:rPr>
                <w:rFonts w:ascii="Myriad Pro" w:hAnsi="Myriad Pro" w:cs="Arial"/>
              </w:rPr>
              <w:t>jest</w:t>
            </w:r>
            <w:r w:rsidRPr="00D6217F">
              <w:rPr>
                <w:rFonts w:ascii="Myriad Pro" w:hAnsi="Myriad Pro" w:cs="Arial"/>
              </w:rPr>
              <w:t xml:space="preserve"> spełnion</w:t>
            </w:r>
            <w:r>
              <w:rPr>
                <w:rFonts w:ascii="Myriad Pro" w:hAnsi="Myriad Pro" w:cs="Arial"/>
              </w:rPr>
              <w:t>y</w:t>
            </w:r>
            <w:r w:rsidRPr="00D6217F">
              <w:rPr>
                <w:rFonts w:ascii="Myriad Pro" w:hAnsi="Myriad Pro" w:cs="Arial"/>
              </w:rPr>
              <w:t>.</w:t>
            </w:r>
          </w:p>
          <w:p w14:paraId="0C608095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62E0CD79" w14:textId="43B831EF" w:rsidR="00F067A0" w:rsidRPr="0005741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„NIE DOTYCZY”</w:t>
            </w:r>
            <w:r>
              <w:rPr>
                <w:rFonts w:ascii="Myriad Pro" w:hAnsi="Myriad Pro" w:cs="Arial"/>
              </w:rPr>
              <w:t>),</w:t>
            </w:r>
            <w:r w:rsidRPr="00D6217F">
              <w:rPr>
                <w:rFonts w:ascii="Myriad Pro" w:hAnsi="Myriad Pro" w:cs="Arial"/>
              </w:rPr>
              <w:t xml:space="preserve"> jeżeli </w:t>
            </w:r>
            <w:r>
              <w:rPr>
                <w:rFonts w:ascii="Myriad Pro" w:hAnsi="Myriad Pro" w:cs="Arial"/>
              </w:rPr>
              <w:t xml:space="preserve">obszar projektu nie pokrywa się z </w:t>
            </w:r>
            <w:r w:rsidRPr="00B2793B">
              <w:rPr>
                <w:rFonts w:ascii="Myriad Pro" w:hAnsi="Myriad Pro" w:cs="Arial"/>
              </w:rPr>
              <w:t>obszarami chronion</w:t>
            </w:r>
            <w:r>
              <w:rPr>
                <w:rFonts w:ascii="Myriad Pro" w:hAnsi="Myriad Pro" w:cs="Arial"/>
              </w:rPr>
              <w:t>ymi</w:t>
            </w:r>
            <w:r w:rsidRPr="00B2793B">
              <w:rPr>
                <w:rFonts w:ascii="Myriad Pro" w:hAnsi="Myriad Pro" w:cs="Arial"/>
              </w:rPr>
              <w:t xml:space="preserve"> lub </w:t>
            </w:r>
            <w:r>
              <w:rPr>
                <w:rFonts w:ascii="Myriad Pro" w:hAnsi="Myriad Pro" w:cs="Arial"/>
              </w:rPr>
              <w:t xml:space="preserve">na obszarze realizacji projektu nie </w:t>
            </w:r>
            <w:r w:rsidRPr="00B2793B">
              <w:rPr>
                <w:rFonts w:ascii="Myriad Pro" w:hAnsi="Myriad Pro" w:cs="Arial"/>
              </w:rPr>
              <w:t>występują obiekty chronione</w:t>
            </w:r>
            <w:r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3969" w:type="dxa"/>
          </w:tcPr>
          <w:p w14:paraId="65377AA3" w14:textId="7C2881C1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1C68BDB2" w14:textId="77777777" w:rsidR="00F067A0" w:rsidRPr="00057413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57413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>
              <w:rPr>
                <w:rFonts w:ascii="Myriad Pro" w:hAnsi="Myriad Pro" w:cs="Arial"/>
              </w:rPr>
              <w:t>, „NIE DOTYCZY”</w:t>
            </w:r>
            <w:r w:rsidRPr="00057413">
              <w:rPr>
                <w:rFonts w:ascii="Myriad Pro" w:hAnsi="Myriad Pro" w:cs="Arial"/>
              </w:rPr>
              <w:t>.</w:t>
            </w:r>
          </w:p>
        </w:tc>
      </w:tr>
      <w:tr w:rsidR="00F067A0" w:rsidRPr="00B51D14" w14:paraId="6916CACD" w14:textId="77777777" w:rsidTr="0061747E">
        <w:tc>
          <w:tcPr>
            <w:tcW w:w="1384" w:type="dxa"/>
            <w:shd w:val="clear" w:color="auto" w:fill="FFFFFF" w:themeFill="background1"/>
          </w:tcPr>
          <w:p w14:paraId="1D0052A7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71A5C2D" w14:textId="461B385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</w:tcPr>
          <w:p w14:paraId="094F0863" w14:textId="227C3C57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38016FDE" w14:textId="6D31970A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 xml:space="preserve">Zgodność </w:t>
            </w:r>
            <w:r w:rsidRPr="000D3541">
              <w:rPr>
                <w:rFonts w:ascii="Myriad Pro" w:hAnsi="Myriad Pro" w:cs="Arial"/>
              </w:rPr>
              <w:br/>
              <w:t>z kwalifikowalnością wydatków</w:t>
            </w:r>
          </w:p>
          <w:p w14:paraId="2A2D7071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91" w:type="dxa"/>
            <w:shd w:val="clear" w:color="auto" w:fill="FFFFFF" w:themeFill="background1"/>
          </w:tcPr>
          <w:p w14:paraId="2C3F5BE5" w14:textId="1323AA0D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15B5268D" w14:textId="77777777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6194B833" w14:textId="1C702A3B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216B7996" w14:textId="0BD945FF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3324290A" w14:textId="011A2105" w:rsidR="00F067A0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wyboru projektów</w:t>
            </w:r>
            <w:r w:rsidRPr="00154FD1">
              <w:rPr>
                <w:rFonts w:ascii="Myriad Pro" w:hAnsi="Myriad Pro" w:cs="Arial"/>
              </w:rPr>
              <w:t>,</w:t>
            </w:r>
          </w:p>
          <w:p w14:paraId="0D472B4B" w14:textId="295EEF47" w:rsidR="00F067A0" w:rsidRPr="00154FD1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charakter planowanych wydatków w uzasadniony sposób odpowiada celom projektu,</w:t>
            </w:r>
          </w:p>
          <w:p w14:paraId="7E549ABC" w14:textId="3A0E2DA4" w:rsidR="00F067A0" w:rsidRPr="00154FD1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0EC10ADF" w14:textId="77777777" w:rsidR="00F067A0" w:rsidRPr="00154FD1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1ECAC822" w14:textId="77777777" w:rsidR="00F067A0" w:rsidRPr="00154FD1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cel projektu jest racjonalnie zaplanowany (tj. nakłady nie są zawyżone w stosunku do potencjalnych efektów),</w:t>
            </w:r>
          </w:p>
          <w:p w14:paraId="646C7FE4" w14:textId="77777777" w:rsidR="00F067A0" w:rsidRPr="00154FD1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zachowane są ramy czasowe kwalifikowalności,</w:t>
            </w:r>
          </w:p>
          <w:p w14:paraId="317328DE" w14:textId="77777777" w:rsidR="00F067A0" w:rsidRPr="00D6217F" w:rsidRDefault="00F067A0" w:rsidP="00F067A0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29F39ABA" w14:textId="13E9E02E" w:rsidR="00F067A0" w:rsidRPr="00D6217F" w:rsidRDefault="00F067A0" w:rsidP="00F067A0">
            <w:pPr>
              <w:numPr>
                <w:ilvl w:val="0"/>
                <w:numId w:val="40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uzyskiwania najlepszych efektów z danych nakładów</w:t>
            </w:r>
            <w:r>
              <w:rPr>
                <w:rFonts w:ascii="Myriad Pro" w:hAnsi="Myriad Pro" w:cs="Arial"/>
              </w:rPr>
              <w:t>,</w:t>
            </w:r>
          </w:p>
          <w:p w14:paraId="01838F64" w14:textId="2CDC20FA" w:rsidR="00F067A0" w:rsidRPr="00D6217F" w:rsidRDefault="00F067A0" w:rsidP="00F067A0">
            <w:pPr>
              <w:numPr>
                <w:ilvl w:val="0"/>
                <w:numId w:val="40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 optymalnego doboru metod i środków służących osiągnięciu założonych celów</w:t>
            </w:r>
            <w:r>
              <w:rPr>
                <w:rFonts w:ascii="Myriad Pro" w:hAnsi="Myriad Pro" w:cs="Arial"/>
              </w:rPr>
              <w:t>,</w:t>
            </w:r>
          </w:p>
          <w:p w14:paraId="2F209D30" w14:textId="77777777" w:rsidR="00F067A0" w:rsidRPr="00D6217F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113AF436" w14:textId="77777777" w:rsidR="00F067A0" w:rsidRPr="00D6217F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1DB77C52" w14:textId="77777777" w:rsidR="00F067A0" w:rsidRPr="00D6217F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23291691" w14:textId="25044B22" w:rsidR="00F067A0" w:rsidRPr="00D6217F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7A53806B" w14:textId="77777777" w:rsidR="00F067A0" w:rsidRPr="00D6217F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prawidłowo przyjęto założenia dotyczące kosztów amortyzacji (jeśli dotyczy), </w:t>
            </w:r>
          </w:p>
          <w:p w14:paraId="71AD2607" w14:textId="363E5BC9" w:rsidR="00F067A0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wskazano stawkę kosztów pośrednich, która w działaniu 2.1</w:t>
            </w:r>
            <w:r>
              <w:rPr>
                <w:rFonts w:ascii="Myriad Pro" w:hAnsi="Myriad Pro" w:cs="Arial"/>
              </w:rPr>
              <w:t>4</w:t>
            </w:r>
            <w:r w:rsidRPr="00CF2589">
              <w:rPr>
                <w:rFonts w:ascii="Myriad Pro" w:hAnsi="Myriad Pro" w:cs="Arial"/>
              </w:rPr>
              <w:t xml:space="preserve"> dla typu projektu: „Adaptacja terenów zurbanizowanych do zmian klimatu” wynosi do 7%,</w:t>
            </w:r>
          </w:p>
          <w:p w14:paraId="1154096F" w14:textId="71ECDC84" w:rsidR="00F067A0" w:rsidRPr="00DC4A8D" w:rsidRDefault="00F067A0" w:rsidP="00F906C3">
            <w:pPr>
              <w:pStyle w:val="Akapitzlist"/>
              <w:numPr>
                <w:ilvl w:val="0"/>
                <w:numId w:val="43"/>
              </w:numPr>
              <w:spacing w:after="0" w:line="360" w:lineRule="auto"/>
              <w:contextualSpacing w:val="0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1A98DF18" w14:textId="77777777" w:rsidR="00F067A0" w:rsidRPr="00CF2589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określono poziom dofinansowania,</w:t>
            </w:r>
          </w:p>
          <w:p w14:paraId="75B35BA1" w14:textId="43617CE7" w:rsidR="00F067A0" w:rsidRPr="00CF2589" w:rsidRDefault="00F067A0" w:rsidP="00F906C3">
            <w:pPr>
              <w:numPr>
                <w:ilvl w:val="0"/>
                <w:numId w:val="43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wszystkie zaplanowane wydatki są niezbędne do osiągnięcia celu projektu.</w:t>
            </w:r>
          </w:p>
          <w:p w14:paraId="7CCF2D5D" w14:textId="77777777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330C4EFC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D6217F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A3ED94F" w14:textId="5A3F8365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58239BA4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F067A0" w:rsidRPr="00B51D14" w14:paraId="32C715A4" w14:textId="77777777" w:rsidTr="0061747E">
        <w:tc>
          <w:tcPr>
            <w:tcW w:w="1384" w:type="dxa"/>
            <w:shd w:val="clear" w:color="auto" w:fill="FFFFFF" w:themeFill="background1"/>
          </w:tcPr>
          <w:p w14:paraId="35F44157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16DE6E6" w14:textId="7727332F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</w:tcPr>
          <w:p w14:paraId="703FA89E" w14:textId="1610D634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5534B5E7" w14:textId="0E0176DF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691" w:type="dxa"/>
            <w:shd w:val="clear" w:color="auto" w:fill="FFFFFF" w:themeFill="background1"/>
          </w:tcPr>
          <w:p w14:paraId="623331B6" w14:textId="1EF64848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CF2589">
              <w:rPr>
                <w:rFonts w:ascii="Myriad Pro" w:hAnsi="Myriad Pro" w:cs="Arial"/>
              </w:rPr>
              <w:t>Projekt charakteryzuje się właściwą relacją między korzyściami i kosztami, a operacja</w:t>
            </w:r>
            <w:r w:rsidRPr="00D6217F">
              <w:rPr>
                <w:rFonts w:ascii="Myriad Pro" w:hAnsi="Myriad Pro" w:cs="Arial"/>
              </w:rPr>
              <w:t xml:space="preserve"> odzwierciedla relację między kwotą wsparcia, podejmowanymi działaniami i osiąganymi celami.</w:t>
            </w:r>
          </w:p>
          <w:p w14:paraId="6107084E" w14:textId="0605A9AE" w:rsidR="00F067A0" w:rsidRDefault="00F067A0" w:rsidP="00F067A0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A06CBB">
              <w:rPr>
                <w:rFonts w:ascii="Myriad Pro" w:hAnsi="Myriad Pro" w:cs="Arial"/>
                <w:b/>
              </w:rPr>
              <w:t>Zasady oceny</w:t>
            </w:r>
          </w:p>
          <w:p w14:paraId="65D67578" w14:textId="40C33A9D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>o</w:t>
            </w:r>
            <w:r w:rsidRPr="00D6217F">
              <w:rPr>
                <w:rFonts w:ascii="Myriad Pro" w:hAnsi="Myriad Pro" w:cs="Arial"/>
              </w:rPr>
              <w:t xml:space="preserve"> analiz</w:t>
            </w:r>
            <w:r>
              <w:rPr>
                <w:rFonts w:ascii="Myriad Pro" w:hAnsi="Myriad Pro" w:cs="Arial"/>
              </w:rPr>
              <w:t>ę, której</w:t>
            </w:r>
            <w:r w:rsidRPr="00D6217F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</w:t>
            </w:r>
            <w:r w:rsidRPr="00D6217F">
              <w:rPr>
                <w:rFonts w:ascii="Myriad Pro" w:hAnsi="Myriad Pro" w:cs="Arial"/>
              </w:rPr>
              <w:t xml:space="preserve"> bi</w:t>
            </w:r>
            <w:r>
              <w:rPr>
                <w:rFonts w:ascii="Myriad Pro" w:hAnsi="Myriad Pro" w:cs="Arial"/>
              </w:rPr>
              <w:t>erze</w:t>
            </w:r>
            <w:r w:rsidRPr="00D6217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390E6E27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4C5677A" w14:textId="224B2D1D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441F848B" w14:textId="693FBF41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082C9E71" w14:textId="1EDF6BA0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067A0" w:rsidRPr="00B51D14" w14:paraId="1CE21B37" w14:textId="77777777" w:rsidTr="0061747E">
        <w:tc>
          <w:tcPr>
            <w:tcW w:w="1384" w:type="dxa"/>
            <w:shd w:val="clear" w:color="auto" w:fill="FFFFFF" w:themeFill="background1"/>
          </w:tcPr>
          <w:p w14:paraId="7441D8A0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7414CBD" w14:textId="00DD318C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3</w:t>
            </w:r>
          </w:p>
        </w:tc>
        <w:tc>
          <w:tcPr>
            <w:tcW w:w="2126" w:type="dxa"/>
            <w:shd w:val="clear" w:color="auto" w:fill="FFFFFF" w:themeFill="background1"/>
          </w:tcPr>
          <w:p w14:paraId="6F29B1B8" w14:textId="3C8089E4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2D93CF7D" w14:textId="79A4A5FB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691" w:type="dxa"/>
            <w:shd w:val="clear" w:color="auto" w:fill="FFFFFF" w:themeFill="background1"/>
          </w:tcPr>
          <w:p w14:paraId="1A8BBAC4" w14:textId="2A36C579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7D88A832" w14:textId="7A0C3895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7EA992CD" w14:textId="30C31013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550999A0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4A71C06D" w14:textId="41E3A3A4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8EFFC7A" w14:textId="12427E0A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79B596DA" w14:textId="77777777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466934C9" w14:textId="77777777" w:rsidR="00F067A0" w:rsidRPr="00D6217F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4D1AEC25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067A0" w:rsidRPr="00B51D14" w14:paraId="4AA57833" w14:textId="77777777" w:rsidTr="0061747E">
        <w:tc>
          <w:tcPr>
            <w:tcW w:w="1384" w:type="dxa"/>
            <w:shd w:val="clear" w:color="auto" w:fill="FFFFFF" w:themeFill="background1"/>
          </w:tcPr>
          <w:p w14:paraId="7CDAA841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33491062"/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E635543" w14:textId="1D2A9798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14:paraId="53CAC195" w14:textId="740313A1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24714D98" w14:textId="6C57812A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Trwałość projektu</w:t>
            </w:r>
          </w:p>
          <w:p w14:paraId="29BA793E" w14:textId="77777777" w:rsidR="00F067A0" w:rsidRPr="004D281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691" w:type="dxa"/>
            <w:shd w:val="clear" w:color="auto" w:fill="FFFFFF" w:themeFill="background1"/>
          </w:tcPr>
          <w:p w14:paraId="71C9FBC3" w14:textId="3514EC91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</w:rPr>
              <w:t>Projekt po zakończeniu realizacji, i w okresie eksploatacji pozostaje w zgodzie z zasadą trwałości, zgodnie z art. 65 Rozporządzenia Parlamentu Europejskiego i Rady (UE) nr 2021/1060.</w:t>
            </w:r>
          </w:p>
          <w:p w14:paraId="6CCC698A" w14:textId="77777777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78F9BD27" w14:textId="34D8AA8C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1FDA8246" w14:textId="1E068E4C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C7644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 xml:space="preserve">po zakończeniu </w:t>
            </w:r>
            <w:r w:rsidRPr="00BC7644">
              <w:rPr>
                <w:rFonts w:ascii="Myriad Pro" w:hAnsi="Myriad Pro" w:cs="Arial"/>
              </w:rPr>
              <w:t>realizacji i</w:t>
            </w:r>
            <w:r>
              <w:rPr>
                <w:rFonts w:ascii="Myriad Pro" w:hAnsi="Myriad Pro" w:cs="Arial"/>
              </w:rPr>
              <w:t xml:space="preserve"> w okresie</w:t>
            </w:r>
            <w:r w:rsidRPr="00BC7644">
              <w:rPr>
                <w:rFonts w:ascii="Myriad Pro" w:hAnsi="Myriad Pro" w:cs="Arial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44CE4B1B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1CC469B6" w14:textId="771391D3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6181A06" w14:textId="7EC451DC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55AB26C7" w14:textId="77777777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BC7644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21FB8EE4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2"/>
      <w:tr w:rsidR="00F067A0" w:rsidRPr="00B51D14" w14:paraId="1A66B504" w14:textId="77777777" w:rsidTr="0061747E">
        <w:tc>
          <w:tcPr>
            <w:tcW w:w="1384" w:type="dxa"/>
            <w:shd w:val="clear" w:color="auto" w:fill="FFFFFF" w:themeFill="background1"/>
          </w:tcPr>
          <w:p w14:paraId="3D1513B2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B19F66E" w14:textId="09CA2A54" w:rsidR="00F067A0" w:rsidRPr="00B23295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5</w:t>
            </w:r>
          </w:p>
        </w:tc>
        <w:tc>
          <w:tcPr>
            <w:tcW w:w="2126" w:type="dxa"/>
            <w:shd w:val="clear" w:color="auto" w:fill="FFFFFF" w:themeFill="background1"/>
          </w:tcPr>
          <w:p w14:paraId="3E0FBBAB" w14:textId="3A7687CA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7C9F6390" w14:textId="39242399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0D3541">
              <w:rPr>
                <w:rFonts w:ascii="Myriad Pro" w:hAnsi="Myriad Pro" w:cs="Arial"/>
              </w:rPr>
              <w:t>minimis</w:t>
            </w:r>
            <w:proofErr w:type="spellEnd"/>
          </w:p>
          <w:p w14:paraId="09BB805B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91" w:type="dxa"/>
            <w:shd w:val="clear" w:color="auto" w:fill="FFFFFF" w:themeFill="background1"/>
          </w:tcPr>
          <w:p w14:paraId="7937CC0B" w14:textId="704416BD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  <w:bCs/>
              </w:rPr>
              <w:t>W projekcie prawidłowo zidentyfikowano brak pomocy publicznej/de minimis.</w:t>
            </w:r>
          </w:p>
          <w:p w14:paraId="6C9BA98B" w14:textId="67FDE1CF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2AC43AE6" w14:textId="76F95D8A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prawidłowo uzasadnił brak wystąpienia pomocy publicznej.</w:t>
            </w:r>
          </w:p>
          <w:p w14:paraId="451457B4" w14:textId="77777777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  <w:bCs/>
              </w:rPr>
            </w:pPr>
          </w:p>
          <w:p w14:paraId="0EAAA13C" w14:textId="4A6B30C6" w:rsidR="00F067A0" w:rsidRPr="00E006A1" w:rsidRDefault="00F067A0" w:rsidP="00F067A0">
            <w:pPr>
              <w:spacing w:line="360" w:lineRule="auto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42F834F1" w14:textId="7F294000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4713D997" w14:textId="77777777" w:rsidR="00F067A0" w:rsidRPr="00BC764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Pr="00BC7644">
              <w:rPr>
                <w:rFonts w:ascii="Myriad Pro" w:hAnsi="Myriad Pro" w:cs="Arial"/>
              </w:rPr>
              <w:t>.</w:t>
            </w:r>
          </w:p>
          <w:p w14:paraId="5F8F601A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067A0" w:rsidRPr="00B51D14" w14:paraId="187A1D49" w14:textId="77777777" w:rsidTr="0061747E">
        <w:tc>
          <w:tcPr>
            <w:tcW w:w="1384" w:type="dxa"/>
            <w:shd w:val="clear" w:color="auto" w:fill="FFFFFF" w:themeFill="background1"/>
          </w:tcPr>
          <w:p w14:paraId="7D1D481C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043B767D" w14:textId="12028E92" w:rsidR="00F067A0" w:rsidRPr="00B23295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6</w:t>
            </w:r>
          </w:p>
        </w:tc>
        <w:tc>
          <w:tcPr>
            <w:tcW w:w="2126" w:type="dxa"/>
            <w:shd w:val="clear" w:color="auto" w:fill="FFFFFF" w:themeFill="background1"/>
          </w:tcPr>
          <w:p w14:paraId="783D3AE6" w14:textId="11CCAE06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6009912C" w14:textId="34DD4889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691" w:type="dxa"/>
            <w:shd w:val="clear" w:color="auto" w:fill="FFFFFF" w:themeFill="background1"/>
          </w:tcPr>
          <w:p w14:paraId="6A133C7E" w14:textId="743CDE43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Definicja kryterium</w:t>
            </w:r>
            <w:r w:rsidRPr="00CF2589">
              <w:rPr>
                <w:rFonts w:ascii="Myriad Pro" w:hAnsi="Myriad Pro" w:cs="Arial"/>
              </w:rPr>
              <w:br/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CF2589">
              <w:rPr>
                <w:rFonts w:ascii="Myriad Pro" w:hAnsi="Myriad Pro" w:cs="Arial"/>
              </w:rPr>
              <w:t xml:space="preserve"> z uwzględnieniem wpływu inwestycji na środowisko, a tym samym zgodnie z:</w:t>
            </w:r>
          </w:p>
          <w:p w14:paraId="7F04A31C" w14:textId="77777777" w:rsidR="00F067A0" w:rsidRPr="00CF2589" w:rsidRDefault="00F067A0" w:rsidP="00F906C3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720"/>
              <w:contextualSpacing w:val="0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6FF2543E" w14:textId="77777777" w:rsidR="00F067A0" w:rsidRPr="00CF2589" w:rsidRDefault="00F067A0" w:rsidP="00F906C3">
            <w:pPr>
              <w:numPr>
                <w:ilvl w:val="0"/>
                <w:numId w:val="16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3E96BE18" w14:textId="77777777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38076407" w14:textId="0150E5B4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0E953B0F" w14:textId="6F790A4A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0E07721D" w14:textId="77777777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4EB176D6" w14:textId="77777777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78330523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0928C158" w14:textId="1788DA7F" w:rsidR="00F067A0" w:rsidRPr="00CF2589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7B8DF906" w14:textId="5E27B87C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109753E4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9168E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</w:tc>
      </w:tr>
      <w:tr w:rsidR="00F067A0" w:rsidRPr="00B51D14" w14:paraId="4D8CF915" w14:textId="77777777" w:rsidTr="0061747E">
        <w:tblPrEx>
          <w:shd w:val="clear" w:color="auto" w:fill="auto"/>
        </w:tblPrEx>
        <w:tc>
          <w:tcPr>
            <w:tcW w:w="1384" w:type="dxa"/>
          </w:tcPr>
          <w:p w14:paraId="1296AF15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48E68005" w14:textId="35CF93D9" w:rsidR="00F067A0" w:rsidRPr="00B23295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7</w:t>
            </w:r>
          </w:p>
        </w:tc>
        <w:tc>
          <w:tcPr>
            <w:tcW w:w="2126" w:type="dxa"/>
          </w:tcPr>
          <w:p w14:paraId="4DCA2C17" w14:textId="58591499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600A3F5A" w14:textId="77777777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0D3541">
              <w:rPr>
                <w:rFonts w:ascii="Myriad Pro" w:hAnsi="Myriad Pro" w:cs="Arial"/>
              </w:rPr>
              <w:t>Zgodność z przepisami prawa krajowego i unijnego</w:t>
            </w:r>
          </w:p>
          <w:p w14:paraId="042D471A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691" w:type="dxa"/>
          </w:tcPr>
          <w:p w14:paraId="580D5708" w14:textId="6C7823FF" w:rsidR="00F067A0" w:rsidRPr="00125A37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25A37">
              <w:rPr>
                <w:rFonts w:ascii="Myriad Pro" w:hAnsi="Myriad Pro" w:cs="Arial"/>
                <w:b/>
              </w:rPr>
              <w:t>Definicja kryterium</w:t>
            </w:r>
          </w:p>
          <w:p w14:paraId="12D0BCA7" w14:textId="77777777" w:rsidR="00F067A0" w:rsidRPr="0019168E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6CE217F9" w14:textId="77777777" w:rsidR="00F067A0" w:rsidRPr="0019168E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38BEAC56" w14:textId="118CB27F" w:rsidR="00F067A0" w:rsidRPr="0019168E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Rozporządzenia Parlamentu Europejskiego i Rady (UE) 2021/1060 z dnia 24 czerwca 2021 r. (jeśli dotyczy).</w:t>
            </w:r>
          </w:p>
          <w:p w14:paraId="05E622E8" w14:textId="714256F5" w:rsidR="00F067A0" w:rsidRPr="00EE24A9" w:rsidRDefault="00F067A0" w:rsidP="00F067A0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68D5D294" w14:textId="77777777" w:rsidR="00F067A0" w:rsidRPr="0019168E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DFC6FB9" w14:textId="77777777" w:rsidR="00F067A0" w:rsidRDefault="00F067A0" w:rsidP="00F067A0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085704FF" w14:textId="77777777" w:rsidR="00F067A0" w:rsidRPr="005804A0" w:rsidRDefault="00F067A0" w:rsidP="00F067A0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kwestie związane z uwarunkowaniami wynikającymi z procedur prawa budowlanego i zagospodarowania przestrzennego (jeśli dotyczy),</w:t>
            </w:r>
          </w:p>
          <w:p w14:paraId="0D67569F" w14:textId="77777777" w:rsidR="00F067A0" w:rsidRDefault="00F067A0" w:rsidP="00F067A0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5072DD24" w14:textId="5DA85E1E" w:rsidR="00F067A0" w:rsidRDefault="00F067A0" w:rsidP="00F067A0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 podatku VAT (jeśli dotyczy)</w:t>
            </w:r>
            <w:r>
              <w:rPr>
                <w:rFonts w:ascii="Myriad Pro" w:hAnsi="Myriad Pro" w:cs="Arial"/>
              </w:rPr>
              <w:t>,</w:t>
            </w:r>
          </w:p>
          <w:p w14:paraId="619A7D93" w14:textId="1F2F96A4" w:rsidR="00F067A0" w:rsidRDefault="00F067A0" w:rsidP="00F067A0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</w:t>
            </w:r>
            <w:r>
              <w:rPr>
                <w:rFonts w:ascii="Myriad Pro" w:hAnsi="Myriad Pro" w:cs="Arial"/>
              </w:rPr>
              <w:t xml:space="preserve"> udokumentowania prawa do dysponowania gruntami lub obiektami na cele realizacji projektu,</w:t>
            </w:r>
          </w:p>
          <w:p w14:paraId="7ED065E3" w14:textId="77777777" w:rsidR="00F067A0" w:rsidRPr="0019168E" w:rsidRDefault="00F067A0" w:rsidP="00F067A0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717746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19168E">
              <w:rPr>
                <w:rFonts w:ascii="Myriad Pro" w:hAnsi="Myriad Pro" w:cs="Arial"/>
              </w:rPr>
              <w:t>.</w:t>
            </w:r>
          </w:p>
          <w:p w14:paraId="69E831C8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1BE1AE7A" w14:textId="190EDAAF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3BEF3F49" w14:textId="5809D57C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Opis znaczenia kryterium</w:t>
            </w:r>
          </w:p>
          <w:p w14:paraId="645B9980" w14:textId="77777777" w:rsidR="00F067A0" w:rsidRPr="0019168E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91CB65E" w14:textId="77777777" w:rsidR="00F067A0" w:rsidRPr="00B51D14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9168E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9168E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9168E">
              <w:rPr>
                <w:rFonts w:ascii="Myriad Pro" w:hAnsi="Myriad Pro" w:cs="Arial"/>
              </w:rPr>
              <w:t>”.</w:t>
            </w:r>
          </w:p>
        </w:tc>
      </w:tr>
      <w:tr w:rsidR="00F067A0" w:rsidRPr="00B51D14" w14:paraId="18722595" w14:textId="77777777" w:rsidTr="0061747E">
        <w:tblPrEx>
          <w:shd w:val="clear" w:color="auto" w:fill="auto"/>
        </w:tblPrEx>
        <w:tc>
          <w:tcPr>
            <w:tcW w:w="1384" w:type="dxa"/>
            <w:shd w:val="clear" w:color="auto" w:fill="FFFFFF" w:themeFill="background1"/>
          </w:tcPr>
          <w:p w14:paraId="61879B21" w14:textId="77777777" w:rsidR="00F906C3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</w:p>
          <w:p w14:paraId="343C78AA" w14:textId="5D065DB8" w:rsidR="00F067A0" w:rsidRPr="00506B12" w:rsidRDefault="00F067A0" w:rsidP="00F067A0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  <w:r w:rsidRPr="00AF50B0">
              <w:rPr>
                <w:rFonts w:ascii="Myriad Pro" w:hAnsi="Myriad Pro" w:cs="Arial"/>
              </w:rPr>
              <w:t>1</w:t>
            </w:r>
            <w:r w:rsidR="00F906C3">
              <w:rPr>
                <w:rFonts w:ascii="Myriad Pro" w:hAnsi="Myriad Pro" w:cs="Arial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0EEDEA07" w14:textId="7877EFBE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Nazwa kryterium</w:t>
            </w:r>
          </w:p>
          <w:p w14:paraId="5837C0F8" w14:textId="2C35518C" w:rsidR="00F067A0" w:rsidRPr="00CD3BBA" w:rsidRDefault="00F067A0" w:rsidP="00F067A0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  <w:bookmarkStart w:id="3" w:name="_Hlk139367865"/>
            <w:r w:rsidRPr="000D3541">
              <w:rPr>
                <w:rFonts w:ascii="Myriad Pro" w:hAnsi="Myriad Pro" w:cs="Arial"/>
              </w:rPr>
              <w:t>Odporność infrastruktury na zmiany klimatu</w:t>
            </w:r>
            <w:bookmarkEnd w:id="3"/>
          </w:p>
        </w:tc>
        <w:tc>
          <w:tcPr>
            <w:tcW w:w="6691" w:type="dxa"/>
            <w:shd w:val="clear" w:color="auto" w:fill="FFFFFF" w:themeFill="background1"/>
          </w:tcPr>
          <w:p w14:paraId="6DF2CD4C" w14:textId="148635B6" w:rsidR="00F067A0" w:rsidRPr="000D3541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541">
              <w:rPr>
                <w:rFonts w:ascii="Myriad Pro" w:hAnsi="Myriad Pro" w:cs="Arial"/>
                <w:b/>
              </w:rPr>
              <w:t>Definicja kryterium</w:t>
            </w:r>
          </w:p>
          <w:p w14:paraId="16BAC955" w14:textId="0C718B65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5342A7">
              <w:rPr>
                <w:rFonts w:ascii="Myriad Pro" w:hAnsi="Myriad Pro" w:cs="Arial"/>
              </w:rPr>
              <w:t xml:space="preserve"> przypadku inwestycji w infrastrukturę o przewidywanej trwałości wynoszącej co najmniej pięć lat</w:t>
            </w:r>
            <w:r>
              <w:rPr>
                <w:rFonts w:ascii="Myriad Pro" w:hAnsi="Myriad Pro" w:cs="Arial"/>
              </w:rPr>
              <w:t>, przyjęte rozwiązania z</w:t>
            </w:r>
            <w:r w:rsidRPr="005342A7">
              <w:rPr>
                <w:rFonts w:ascii="Myriad Pro" w:hAnsi="Myriad Pro" w:cs="Arial"/>
              </w:rPr>
              <w:t>apewni</w:t>
            </w:r>
            <w:r>
              <w:rPr>
                <w:rFonts w:ascii="Myriad Pro" w:hAnsi="Myriad Pro" w:cs="Arial"/>
              </w:rPr>
              <w:t>ają odporność</w:t>
            </w:r>
            <w:r w:rsidRPr="005342A7">
              <w:rPr>
                <w:rFonts w:ascii="Myriad Pro" w:hAnsi="Myriad Pro" w:cs="Arial"/>
              </w:rPr>
              <w:t xml:space="preserve"> na zmiany klimatu</w:t>
            </w:r>
            <w:r>
              <w:rPr>
                <w:rFonts w:ascii="Myriad Pro" w:hAnsi="Myriad Pro" w:cs="Arial"/>
              </w:rPr>
              <w:t>.</w:t>
            </w:r>
          </w:p>
          <w:p w14:paraId="16CA8AF0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7340D07B" w14:textId="77777777" w:rsidR="00F067A0" w:rsidRPr="005804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Uodparnianie na zmiany klimatu, zgodnie z art. 2 pkt 42 </w:t>
            </w:r>
            <w:r w:rsidRPr="0019168E">
              <w:rPr>
                <w:rFonts w:ascii="Myriad Pro" w:hAnsi="Myriad Pro" w:cs="Arial"/>
              </w:rPr>
              <w:t>Rozporządzenia Parlamentu Europejskiego i Rady (UE) 2021/1060 z dnia 24 czerwca 2021 r.</w:t>
            </w:r>
            <w:r w:rsidRPr="005804A0">
              <w:rPr>
                <w:rFonts w:ascii="Myriad Pro" w:hAnsi="Myriad Pro" w:cs="Arial"/>
              </w:rPr>
              <w:t>, oznacza proces mający na celu zapobieganie podatności 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2050.</w:t>
            </w:r>
          </w:p>
          <w:p w14:paraId="188B00D6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Przez infrastrukturę należy rozumieć budynki, infrastrukturę sieciową lub inne aktywa trwałe </w:t>
            </w:r>
            <w:r>
              <w:rPr>
                <w:rFonts w:ascii="Myriad Pro" w:hAnsi="Myriad Pro" w:cs="Arial"/>
              </w:rPr>
              <w:t>bądź</w:t>
            </w:r>
            <w:r w:rsidRPr="005804A0">
              <w:rPr>
                <w:rFonts w:ascii="Myriad Pro" w:hAnsi="Myriad Pro" w:cs="Arial"/>
              </w:rPr>
              <w:t xml:space="preserve"> inne rodzaje infrastruktury charakteryzujące się długim cyklem życia </w:t>
            </w:r>
            <w:r>
              <w:rPr>
                <w:rFonts w:ascii="Myriad Pro" w:hAnsi="Myriad Pro" w:cs="Arial"/>
              </w:rPr>
              <w:t>albo</w:t>
            </w:r>
            <w:r w:rsidRPr="005804A0">
              <w:rPr>
                <w:rFonts w:ascii="Myriad Pro" w:hAnsi="Myriad Pro" w:cs="Arial"/>
              </w:rPr>
              <w:t xml:space="preserve"> ponad 5 letnim okresem użytkowania. </w:t>
            </w:r>
          </w:p>
          <w:p w14:paraId="27ABD8DA" w14:textId="7AFD4DF9" w:rsidR="00F067A0" w:rsidRPr="00CE200C" w:rsidRDefault="00F067A0" w:rsidP="00F067A0">
            <w:pPr>
              <w:spacing w:line="360" w:lineRule="auto"/>
              <w:rPr>
                <w:rFonts w:ascii="Myriad Pro" w:hAnsi="Myriad Pro" w:cs="Arial"/>
                <w:iCs/>
              </w:rPr>
            </w:pPr>
            <w:r w:rsidRPr="002D1B41"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 w:rsidRPr="002D1B41">
              <w:rPr>
                <w:rFonts w:ascii="Myriad Pro" w:hAnsi="Myriad Pro" w:cs="Arial"/>
              </w:rPr>
              <w:t xml:space="preserve">pod względem wpływu na klimat są Wytyczne </w:t>
            </w:r>
            <w:r w:rsidRPr="002D1B41"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w latach 2021–2027 (2021/C 373/01) [Wytyczne techniczne].</w:t>
            </w:r>
          </w:p>
          <w:p w14:paraId="06AAE523" w14:textId="77777777" w:rsidR="00F067A0" w:rsidRPr="005804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9A59732" w14:textId="188E91C4" w:rsidR="00F067A0" w:rsidRPr="00A84F62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84F62">
              <w:rPr>
                <w:rFonts w:ascii="Myriad Pro" w:hAnsi="Myriad Pro" w:cs="Arial"/>
                <w:b/>
              </w:rPr>
              <w:t>Zasady oceny</w:t>
            </w:r>
          </w:p>
          <w:p w14:paraId="65251D32" w14:textId="56983E94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5BDDEAD1" w14:textId="471EDFD4" w:rsidR="00F067A0" w:rsidRPr="00A00642" w:rsidRDefault="00F067A0" w:rsidP="00F067A0">
            <w:pPr>
              <w:pStyle w:val="Akapitzlist"/>
              <w:numPr>
                <w:ilvl w:val="0"/>
                <w:numId w:val="42"/>
              </w:numPr>
              <w:spacing w:after="0" w:line="360" w:lineRule="auto"/>
              <w:rPr>
                <w:rFonts w:ascii="Myriad Pro" w:hAnsi="Myriad Pro" w:cs="Arial"/>
              </w:rPr>
            </w:pPr>
            <w:r w:rsidRPr="00A00642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6B864417" w14:textId="1C2766B3" w:rsidR="00F067A0" w:rsidRPr="00A00642" w:rsidRDefault="00F067A0" w:rsidP="00F067A0">
            <w:pPr>
              <w:pStyle w:val="Akapitzlist"/>
              <w:numPr>
                <w:ilvl w:val="0"/>
                <w:numId w:val="42"/>
              </w:numPr>
              <w:spacing w:after="0" w:line="360" w:lineRule="auto"/>
              <w:rPr>
                <w:rFonts w:ascii="Myriad Pro" w:hAnsi="Myriad Pro" w:cs="Arial"/>
              </w:rPr>
            </w:pPr>
            <w:r w:rsidRPr="00A00642">
              <w:rPr>
                <w:rFonts w:ascii="Myriad Pro" w:hAnsi="Myriad Pro" w:cs="Arial"/>
              </w:rPr>
              <w:t>informacje dotyczące weryfikacji infrastruktury pod względem wpływu na klimat potwierdza, że przyjęte rozwiązania, materiały itp. zapewniają trwałość i odporność infrastruktury na ryzyko zmiany klimatu.</w:t>
            </w:r>
          </w:p>
          <w:p w14:paraId="23ADD2BE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18EF2357" w14:textId="2E9BA24B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  <w:p w14:paraId="1C688F6E" w14:textId="77777777" w:rsidR="00F067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</w:p>
          <w:p w14:paraId="292B732F" w14:textId="5E7A7F0A" w:rsidR="00F067A0" w:rsidRPr="00E006A1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Kryterium uznaje się za spełnione (otrzyma ocenę „NIE DOTYCZY”), jeśli w ramach projektu nie planuje się inwestycji w </w:t>
            </w:r>
            <w:r w:rsidRPr="003A2CC6">
              <w:rPr>
                <w:rFonts w:ascii="Myriad Pro" w:hAnsi="Myriad Pro" w:cs="Arial"/>
              </w:rPr>
              <w:t>infrastrukturę, której okres użytkowania o trwałości wynosi co najmniej</w:t>
            </w:r>
            <w:r w:rsidRPr="005804A0">
              <w:rPr>
                <w:rFonts w:ascii="Myriad Pro" w:hAnsi="Myriad Pro" w:cs="Arial"/>
              </w:rPr>
              <w:t xml:space="preserve"> 5 lat.</w:t>
            </w:r>
          </w:p>
        </w:tc>
        <w:tc>
          <w:tcPr>
            <w:tcW w:w="3969" w:type="dxa"/>
            <w:shd w:val="clear" w:color="auto" w:fill="FFFFFF" w:themeFill="background1"/>
          </w:tcPr>
          <w:p w14:paraId="6DAC7DF8" w14:textId="7BC75663" w:rsidR="00F067A0" w:rsidRDefault="00F067A0" w:rsidP="00F067A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02EE9CDB" w14:textId="0CCDFA1D" w:rsidR="00F067A0" w:rsidRPr="005804A0" w:rsidRDefault="00F067A0" w:rsidP="00F067A0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5804A0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5804A0">
              <w:rPr>
                <w:rFonts w:ascii="Myriad Pro" w:hAnsi="Myriad Pro" w:cs="Arial"/>
              </w:rPr>
              <w:t>”</w:t>
            </w:r>
            <w:r>
              <w:rPr>
                <w:rFonts w:ascii="Myriad Pro" w:hAnsi="Myriad Pro" w:cs="Arial"/>
              </w:rPr>
              <w:t>, „NIE DOTYCZY”.</w:t>
            </w:r>
          </w:p>
          <w:p w14:paraId="17043BAD" w14:textId="77777777" w:rsidR="00F067A0" w:rsidRPr="00506B12" w:rsidRDefault="00F067A0" w:rsidP="00F067A0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</w:p>
        </w:tc>
      </w:tr>
    </w:tbl>
    <w:p w14:paraId="3DC32DDE" w14:textId="77777777" w:rsidR="00B51217" w:rsidRDefault="00B51217"/>
    <w:sectPr w:rsidR="00B5121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B52FC" w14:textId="77777777" w:rsidR="004C5D85" w:rsidRDefault="004C5D85" w:rsidP="007D1CB1">
      <w:pPr>
        <w:spacing w:after="0" w:line="240" w:lineRule="auto"/>
      </w:pPr>
      <w:r>
        <w:separator/>
      </w:r>
    </w:p>
  </w:endnote>
  <w:endnote w:type="continuationSeparator" w:id="0">
    <w:p w14:paraId="25B4935D" w14:textId="77777777" w:rsidR="004C5D85" w:rsidRDefault="004C5D85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8E9344" w14:textId="77777777" w:rsidR="004C5D85" w:rsidRDefault="004C5D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3C90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3C90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B45273" w14:textId="77777777" w:rsidR="004C5D85" w:rsidRDefault="004C5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6B0D8" w14:textId="77777777" w:rsidR="004C5D85" w:rsidRDefault="004C5D85" w:rsidP="007D1CB1">
      <w:pPr>
        <w:spacing w:after="0" w:line="240" w:lineRule="auto"/>
      </w:pPr>
      <w:r>
        <w:separator/>
      </w:r>
    </w:p>
  </w:footnote>
  <w:footnote w:type="continuationSeparator" w:id="0">
    <w:p w14:paraId="34E3610E" w14:textId="77777777" w:rsidR="004C5D85" w:rsidRDefault="004C5D85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18D97" w14:textId="77777777" w:rsidR="004C5D85" w:rsidRDefault="004C5D85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0B57F78" wp14:editId="1DE7C87B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919A99" w14:textId="77777777" w:rsidR="004C5D85" w:rsidRDefault="004C5D85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E03"/>
    <w:multiLevelType w:val="hybridMultilevel"/>
    <w:tmpl w:val="23748FE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85A54"/>
    <w:multiLevelType w:val="hybridMultilevel"/>
    <w:tmpl w:val="2E1419A2"/>
    <w:lvl w:ilvl="0" w:tplc="BAB675E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53B14"/>
    <w:multiLevelType w:val="hybridMultilevel"/>
    <w:tmpl w:val="6FA8F96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0B0C26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964248"/>
    <w:multiLevelType w:val="hybridMultilevel"/>
    <w:tmpl w:val="F0A0E19E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DB223E"/>
    <w:multiLevelType w:val="hybridMultilevel"/>
    <w:tmpl w:val="4D121D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3C6FF2"/>
    <w:multiLevelType w:val="hybridMultilevel"/>
    <w:tmpl w:val="DA301AE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20F3C"/>
    <w:multiLevelType w:val="hybridMultilevel"/>
    <w:tmpl w:val="AC04BE1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6813CC"/>
    <w:multiLevelType w:val="hybridMultilevel"/>
    <w:tmpl w:val="76F03D2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C316D8"/>
    <w:multiLevelType w:val="hybridMultilevel"/>
    <w:tmpl w:val="051A3264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664BD"/>
    <w:multiLevelType w:val="hybridMultilevel"/>
    <w:tmpl w:val="CB4E2D2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22110D"/>
    <w:multiLevelType w:val="hybridMultilevel"/>
    <w:tmpl w:val="B9EABE48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63680"/>
    <w:multiLevelType w:val="hybridMultilevel"/>
    <w:tmpl w:val="060E8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7A7053"/>
    <w:multiLevelType w:val="hybridMultilevel"/>
    <w:tmpl w:val="F4A02FFE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B5188B"/>
    <w:multiLevelType w:val="hybridMultilevel"/>
    <w:tmpl w:val="839EC0CA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554D30"/>
    <w:multiLevelType w:val="hybridMultilevel"/>
    <w:tmpl w:val="E82C6818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7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6F506CA"/>
    <w:multiLevelType w:val="hybridMultilevel"/>
    <w:tmpl w:val="387EA4B8"/>
    <w:lvl w:ilvl="0" w:tplc="7928973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B35E7F"/>
    <w:multiLevelType w:val="hybridMultilevel"/>
    <w:tmpl w:val="E154FDA8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03C3D"/>
    <w:multiLevelType w:val="hybridMultilevel"/>
    <w:tmpl w:val="ED6611DC"/>
    <w:lvl w:ilvl="0" w:tplc="8026CBE0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976EE1"/>
    <w:multiLevelType w:val="hybridMultilevel"/>
    <w:tmpl w:val="002289DE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06CCE"/>
    <w:multiLevelType w:val="hybridMultilevel"/>
    <w:tmpl w:val="5BA2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5A195B"/>
    <w:multiLevelType w:val="hybridMultilevel"/>
    <w:tmpl w:val="D5E66C6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944CFA"/>
    <w:multiLevelType w:val="hybridMultilevel"/>
    <w:tmpl w:val="BDB2F5EC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57940"/>
    <w:multiLevelType w:val="hybridMultilevel"/>
    <w:tmpl w:val="C3D8ADC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6731C8"/>
    <w:multiLevelType w:val="hybridMultilevel"/>
    <w:tmpl w:val="D62CD9DC"/>
    <w:lvl w:ilvl="0" w:tplc="4E2678D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B66632"/>
    <w:multiLevelType w:val="hybridMultilevel"/>
    <w:tmpl w:val="B38EE4A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3"/>
  </w:num>
  <w:num w:numId="3">
    <w:abstractNumId w:val="8"/>
  </w:num>
  <w:num w:numId="4">
    <w:abstractNumId w:val="37"/>
  </w:num>
  <w:num w:numId="5">
    <w:abstractNumId w:val="26"/>
  </w:num>
  <w:num w:numId="6">
    <w:abstractNumId w:val="20"/>
  </w:num>
  <w:num w:numId="7">
    <w:abstractNumId w:val="19"/>
  </w:num>
  <w:num w:numId="8">
    <w:abstractNumId w:val="21"/>
  </w:num>
  <w:num w:numId="9">
    <w:abstractNumId w:val="40"/>
  </w:num>
  <w:num w:numId="10">
    <w:abstractNumId w:val="10"/>
  </w:num>
  <w:num w:numId="11">
    <w:abstractNumId w:val="16"/>
  </w:num>
  <w:num w:numId="12">
    <w:abstractNumId w:val="27"/>
  </w:num>
  <w:num w:numId="13">
    <w:abstractNumId w:val="35"/>
  </w:num>
  <w:num w:numId="14">
    <w:abstractNumId w:val="29"/>
  </w:num>
  <w:num w:numId="15">
    <w:abstractNumId w:val="7"/>
  </w:num>
  <w:num w:numId="16">
    <w:abstractNumId w:val="30"/>
  </w:num>
  <w:num w:numId="17">
    <w:abstractNumId w:val="38"/>
  </w:num>
  <w:num w:numId="18">
    <w:abstractNumId w:val="25"/>
  </w:num>
  <w:num w:numId="19">
    <w:abstractNumId w:val="45"/>
  </w:num>
  <w:num w:numId="20">
    <w:abstractNumId w:val="34"/>
  </w:num>
  <w:num w:numId="21">
    <w:abstractNumId w:val="43"/>
  </w:num>
  <w:num w:numId="22">
    <w:abstractNumId w:val="11"/>
  </w:num>
  <w:num w:numId="23">
    <w:abstractNumId w:val="32"/>
  </w:num>
  <w:num w:numId="24">
    <w:abstractNumId w:val="28"/>
  </w:num>
  <w:num w:numId="25">
    <w:abstractNumId w:val="39"/>
  </w:num>
  <w:num w:numId="26">
    <w:abstractNumId w:val="1"/>
  </w:num>
  <w:num w:numId="27">
    <w:abstractNumId w:val="44"/>
  </w:num>
  <w:num w:numId="28">
    <w:abstractNumId w:val="18"/>
  </w:num>
  <w:num w:numId="29">
    <w:abstractNumId w:val="3"/>
  </w:num>
  <w:num w:numId="30">
    <w:abstractNumId w:val="12"/>
  </w:num>
  <w:num w:numId="31">
    <w:abstractNumId w:val="42"/>
  </w:num>
  <w:num w:numId="32">
    <w:abstractNumId w:val="6"/>
  </w:num>
  <w:num w:numId="33">
    <w:abstractNumId w:val="2"/>
  </w:num>
  <w:num w:numId="34">
    <w:abstractNumId w:val="4"/>
  </w:num>
  <w:num w:numId="35">
    <w:abstractNumId w:val="5"/>
  </w:num>
  <w:num w:numId="36">
    <w:abstractNumId w:val="9"/>
  </w:num>
  <w:num w:numId="37">
    <w:abstractNumId w:val="23"/>
  </w:num>
  <w:num w:numId="38">
    <w:abstractNumId w:val="0"/>
  </w:num>
  <w:num w:numId="39">
    <w:abstractNumId w:val="8"/>
  </w:num>
  <w:num w:numId="40">
    <w:abstractNumId w:val="15"/>
  </w:num>
  <w:num w:numId="41">
    <w:abstractNumId w:val="33"/>
  </w:num>
  <w:num w:numId="42">
    <w:abstractNumId w:val="22"/>
  </w:num>
  <w:num w:numId="43">
    <w:abstractNumId w:val="24"/>
  </w:num>
  <w:num w:numId="44">
    <w:abstractNumId w:val="17"/>
  </w:num>
  <w:num w:numId="45">
    <w:abstractNumId w:val="41"/>
  </w:num>
  <w:num w:numId="46">
    <w:abstractNumId w:val="14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326"/>
    <w:rsid w:val="00036005"/>
    <w:rsid w:val="00037938"/>
    <w:rsid w:val="00041343"/>
    <w:rsid w:val="00043162"/>
    <w:rsid w:val="000520DD"/>
    <w:rsid w:val="000558D4"/>
    <w:rsid w:val="00072883"/>
    <w:rsid w:val="00075795"/>
    <w:rsid w:val="00086E5C"/>
    <w:rsid w:val="00092C42"/>
    <w:rsid w:val="000B0AF6"/>
    <w:rsid w:val="000B35FF"/>
    <w:rsid w:val="000C68AF"/>
    <w:rsid w:val="000D3541"/>
    <w:rsid w:val="000E5598"/>
    <w:rsid w:val="000E75DA"/>
    <w:rsid w:val="000F173B"/>
    <w:rsid w:val="000F2041"/>
    <w:rsid w:val="000F218F"/>
    <w:rsid w:val="0010765D"/>
    <w:rsid w:val="00110EB1"/>
    <w:rsid w:val="0011222C"/>
    <w:rsid w:val="00117B31"/>
    <w:rsid w:val="00125A37"/>
    <w:rsid w:val="00126021"/>
    <w:rsid w:val="001413B2"/>
    <w:rsid w:val="00147689"/>
    <w:rsid w:val="00153297"/>
    <w:rsid w:val="00154FD1"/>
    <w:rsid w:val="0016609F"/>
    <w:rsid w:val="00167E60"/>
    <w:rsid w:val="001753FD"/>
    <w:rsid w:val="0019168E"/>
    <w:rsid w:val="00193AB5"/>
    <w:rsid w:val="001B2CB2"/>
    <w:rsid w:val="001B50BD"/>
    <w:rsid w:val="001C24A3"/>
    <w:rsid w:val="001C61EF"/>
    <w:rsid w:val="001E45CD"/>
    <w:rsid w:val="001F49B4"/>
    <w:rsid w:val="001F57F3"/>
    <w:rsid w:val="001F64D0"/>
    <w:rsid w:val="001F7036"/>
    <w:rsid w:val="00205EA7"/>
    <w:rsid w:val="00207248"/>
    <w:rsid w:val="00210A70"/>
    <w:rsid w:val="002115AE"/>
    <w:rsid w:val="00235E33"/>
    <w:rsid w:val="002372E8"/>
    <w:rsid w:val="00242628"/>
    <w:rsid w:val="00243D00"/>
    <w:rsid w:val="00264EA5"/>
    <w:rsid w:val="00266F2F"/>
    <w:rsid w:val="00275229"/>
    <w:rsid w:val="00282973"/>
    <w:rsid w:val="00284932"/>
    <w:rsid w:val="00291D4C"/>
    <w:rsid w:val="00292309"/>
    <w:rsid w:val="00294801"/>
    <w:rsid w:val="00297585"/>
    <w:rsid w:val="002A24A6"/>
    <w:rsid w:val="002A60CE"/>
    <w:rsid w:val="002A705C"/>
    <w:rsid w:val="002B2BFD"/>
    <w:rsid w:val="002B6175"/>
    <w:rsid w:val="002B6CD4"/>
    <w:rsid w:val="002C119E"/>
    <w:rsid w:val="002C4322"/>
    <w:rsid w:val="002C78C5"/>
    <w:rsid w:val="002D25AD"/>
    <w:rsid w:val="002E0705"/>
    <w:rsid w:val="002E623D"/>
    <w:rsid w:val="002F5A3A"/>
    <w:rsid w:val="00300E13"/>
    <w:rsid w:val="00310A5E"/>
    <w:rsid w:val="003168B4"/>
    <w:rsid w:val="0034690C"/>
    <w:rsid w:val="00347326"/>
    <w:rsid w:val="00351FA1"/>
    <w:rsid w:val="00371B98"/>
    <w:rsid w:val="0038119C"/>
    <w:rsid w:val="003818DF"/>
    <w:rsid w:val="0039182D"/>
    <w:rsid w:val="003A048F"/>
    <w:rsid w:val="003A695A"/>
    <w:rsid w:val="003B0E7A"/>
    <w:rsid w:val="003B31EB"/>
    <w:rsid w:val="003B495C"/>
    <w:rsid w:val="003C5994"/>
    <w:rsid w:val="003D4C25"/>
    <w:rsid w:val="003E02AB"/>
    <w:rsid w:val="003E71CB"/>
    <w:rsid w:val="00415C99"/>
    <w:rsid w:val="00432C50"/>
    <w:rsid w:val="004447F1"/>
    <w:rsid w:val="00451D1F"/>
    <w:rsid w:val="00472137"/>
    <w:rsid w:val="00481AAF"/>
    <w:rsid w:val="00485EF0"/>
    <w:rsid w:val="0048685A"/>
    <w:rsid w:val="00493CB0"/>
    <w:rsid w:val="004969C4"/>
    <w:rsid w:val="00497FA7"/>
    <w:rsid w:val="004A6EDF"/>
    <w:rsid w:val="004A7C68"/>
    <w:rsid w:val="004B3DCA"/>
    <w:rsid w:val="004C5D85"/>
    <w:rsid w:val="004D2811"/>
    <w:rsid w:val="004E5C88"/>
    <w:rsid w:val="004F6A25"/>
    <w:rsid w:val="00504FDC"/>
    <w:rsid w:val="00506B12"/>
    <w:rsid w:val="005115E2"/>
    <w:rsid w:val="00516A3B"/>
    <w:rsid w:val="00517525"/>
    <w:rsid w:val="00524079"/>
    <w:rsid w:val="00531EB0"/>
    <w:rsid w:val="00532073"/>
    <w:rsid w:val="00532238"/>
    <w:rsid w:val="00541D2F"/>
    <w:rsid w:val="00551BB2"/>
    <w:rsid w:val="00562AC2"/>
    <w:rsid w:val="00563D37"/>
    <w:rsid w:val="00567106"/>
    <w:rsid w:val="005751F9"/>
    <w:rsid w:val="0058223A"/>
    <w:rsid w:val="005A4537"/>
    <w:rsid w:val="005A4F27"/>
    <w:rsid w:val="005B5E6B"/>
    <w:rsid w:val="005C0267"/>
    <w:rsid w:val="005C1C8C"/>
    <w:rsid w:val="005C36B2"/>
    <w:rsid w:val="005E19E7"/>
    <w:rsid w:val="005E1D7E"/>
    <w:rsid w:val="005F181B"/>
    <w:rsid w:val="006075B8"/>
    <w:rsid w:val="0061747E"/>
    <w:rsid w:val="00617A27"/>
    <w:rsid w:val="006242AA"/>
    <w:rsid w:val="00626CAC"/>
    <w:rsid w:val="00632E87"/>
    <w:rsid w:val="00637C7C"/>
    <w:rsid w:val="006400A9"/>
    <w:rsid w:val="006411AB"/>
    <w:rsid w:val="006601CE"/>
    <w:rsid w:val="006615B5"/>
    <w:rsid w:val="00662FF9"/>
    <w:rsid w:val="00664611"/>
    <w:rsid w:val="00666674"/>
    <w:rsid w:val="00670A84"/>
    <w:rsid w:val="00681D2C"/>
    <w:rsid w:val="00684562"/>
    <w:rsid w:val="00692CEC"/>
    <w:rsid w:val="00693367"/>
    <w:rsid w:val="006B498F"/>
    <w:rsid w:val="006B7C70"/>
    <w:rsid w:val="006C19FF"/>
    <w:rsid w:val="006C2ACD"/>
    <w:rsid w:val="006D7F94"/>
    <w:rsid w:val="006F059B"/>
    <w:rsid w:val="0070001E"/>
    <w:rsid w:val="00710446"/>
    <w:rsid w:val="00712C90"/>
    <w:rsid w:val="0071616A"/>
    <w:rsid w:val="00717746"/>
    <w:rsid w:val="00722C2C"/>
    <w:rsid w:val="00724371"/>
    <w:rsid w:val="00730EAF"/>
    <w:rsid w:val="00742705"/>
    <w:rsid w:val="0074533A"/>
    <w:rsid w:val="007534A0"/>
    <w:rsid w:val="00757DAC"/>
    <w:rsid w:val="00772DE9"/>
    <w:rsid w:val="00774902"/>
    <w:rsid w:val="00775CA2"/>
    <w:rsid w:val="00796960"/>
    <w:rsid w:val="007976C8"/>
    <w:rsid w:val="007A728B"/>
    <w:rsid w:val="007B2B5E"/>
    <w:rsid w:val="007D1CB1"/>
    <w:rsid w:val="007D37CB"/>
    <w:rsid w:val="007D4EB4"/>
    <w:rsid w:val="007F6CD7"/>
    <w:rsid w:val="00800701"/>
    <w:rsid w:val="00813326"/>
    <w:rsid w:val="0081655A"/>
    <w:rsid w:val="0082312A"/>
    <w:rsid w:val="00824705"/>
    <w:rsid w:val="008278A4"/>
    <w:rsid w:val="0083029C"/>
    <w:rsid w:val="00834115"/>
    <w:rsid w:val="00836EBC"/>
    <w:rsid w:val="00837C77"/>
    <w:rsid w:val="008668C0"/>
    <w:rsid w:val="00876968"/>
    <w:rsid w:val="0088331C"/>
    <w:rsid w:val="00885622"/>
    <w:rsid w:val="008A67C7"/>
    <w:rsid w:val="008B0BF8"/>
    <w:rsid w:val="008B182E"/>
    <w:rsid w:val="008B5506"/>
    <w:rsid w:val="008E42D1"/>
    <w:rsid w:val="008E5410"/>
    <w:rsid w:val="00902647"/>
    <w:rsid w:val="0090570D"/>
    <w:rsid w:val="00926B06"/>
    <w:rsid w:val="00927508"/>
    <w:rsid w:val="00936F9B"/>
    <w:rsid w:val="00956CFE"/>
    <w:rsid w:val="009610E0"/>
    <w:rsid w:val="0096632A"/>
    <w:rsid w:val="0097629D"/>
    <w:rsid w:val="00984230"/>
    <w:rsid w:val="00990B95"/>
    <w:rsid w:val="009913DC"/>
    <w:rsid w:val="009931AE"/>
    <w:rsid w:val="009B120A"/>
    <w:rsid w:val="009C7189"/>
    <w:rsid w:val="009D043B"/>
    <w:rsid w:val="009D5FC9"/>
    <w:rsid w:val="009E76EE"/>
    <w:rsid w:val="00A00642"/>
    <w:rsid w:val="00A00A06"/>
    <w:rsid w:val="00A02DA5"/>
    <w:rsid w:val="00A03D32"/>
    <w:rsid w:val="00A049D3"/>
    <w:rsid w:val="00A0659E"/>
    <w:rsid w:val="00A06CBB"/>
    <w:rsid w:val="00A21F0D"/>
    <w:rsid w:val="00A22E02"/>
    <w:rsid w:val="00A23946"/>
    <w:rsid w:val="00A327D6"/>
    <w:rsid w:val="00A430DB"/>
    <w:rsid w:val="00A443BB"/>
    <w:rsid w:val="00A4761C"/>
    <w:rsid w:val="00A543FD"/>
    <w:rsid w:val="00A5768C"/>
    <w:rsid w:val="00A611DE"/>
    <w:rsid w:val="00A6401B"/>
    <w:rsid w:val="00A67DC9"/>
    <w:rsid w:val="00A84F62"/>
    <w:rsid w:val="00A93AD7"/>
    <w:rsid w:val="00A957A5"/>
    <w:rsid w:val="00AC1407"/>
    <w:rsid w:val="00AC698F"/>
    <w:rsid w:val="00AE4071"/>
    <w:rsid w:val="00AE42A5"/>
    <w:rsid w:val="00AE4FF3"/>
    <w:rsid w:val="00AE6A65"/>
    <w:rsid w:val="00AF50B0"/>
    <w:rsid w:val="00B13E94"/>
    <w:rsid w:val="00B164ED"/>
    <w:rsid w:val="00B23295"/>
    <w:rsid w:val="00B258EF"/>
    <w:rsid w:val="00B37FAF"/>
    <w:rsid w:val="00B51217"/>
    <w:rsid w:val="00B51D14"/>
    <w:rsid w:val="00B634B3"/>
    <w:rsid w:val="00B70562"/>
    <w:rsid w:val="00B73801"/>
    <w:rsid w:val="00B778ED"/>
    <w:rsid w:val="00BA2BB1"/>
    <w:rsid w:val="00BA7606"/>
    <w:rsid w:val="00BB3E07"/>
    <w:rsid w:val="00BC09CE"/>
    <w:rsid w:val="00BC1127"/>
    <w:rsid w:val="00BC5753"/>
    <w:rsid w:val="00BC7644"/>
    <w:rsid w:val="00BD1769"/>
    <w:rsid w:val="00BD216F"/>
    <w:rsid w:val="00BD7216"/>
    <w:rsid w:val="00BE49C6"/>
    <w:rsid w:val="00C03406"/>
    <w:rsid w:val="00C13419"/>
    <w:rsid w:val="00C1420F"/>
    <w:rsid w:val="00C1552E"/>
    <w:rsid w:val="00C26626"/>
    <w:rsid w:val="00C2745C"/>
    <w:rsid w:val="00C36008"/>
    <w:rsid w:val="00C36489"/>
    <w:rsid w:val="00C41A8D"/>
    <w:rsid w:val="00C448EA"/>
    <w:rsid w:val="00C72DB9"/>
    <w:rsid w:val="00C72E07"/>
    <w:rsid w:val="00C91EF2"/>
    <w:rsid w:val="00CA1A01"/>
    <w:rsid w:val="00CB083D"/>
    <w:rsid w:val="00CB1024"/>
    <w:rsid w:val="00CC0A1A"/>
    <w:rsid w:val="00CC6B03"/>
    <w:rsid w:val="00CD29AA"/>
    <w:rsid w:val="00CD3BBA"/>
    <w:rsid w:val="00CD3F35"/>
    <w:rsid w:val="00CD4F82"/>
    <w:rsid w:val="00CE1389"/>
    <w:rsid w:val="00CF2589"/>
    <w:rsid w:val="00CF404D"/>
    <w:rsid w:val="00D34424"/>
    <w:rsid w:val="00D55E8F"/>
    <w:rsid w:val="00D610EF"/>
    <w:rsid w:val="00D6217F"/>
    <w:rsid w:val="00D64C66"/>
    <w:rsid w:val="00D664C5"/>
    <w:rsid w:val="00D76BA8"/>
    <w:rsid w:val="00D777BF"/>
    <w:rsid w:val="00D906FD"/>
    <w:rsid w:val="00D90FB8"/>
    <w:rsid w:val="00D9215D"/>
    <w:rsid w:val="00D93D14"/>
    <w:rsid w:val="00D97561"/>
    <w:rsid w:val="00D97FA1"/>
    <w:rsid w:val="00DC4A8D"/>
    <w:rsid w:val="00DD0BB5"/>
    <w:rsid w:val="00DD5B7D"/>
    <w:rsid w:val="00DD6E6C"/>
    <w:rsid w:val="00DF3507"/>
    <w:rsid w:val="00E006A1"/>
    <w:rsid w:val="00E06573"/>
    <w:rsid w:val="00E067F8"/>
    <w:rsid w:val="00E13764"/>
    <w:rsid w:val="00E14D59"/>
    <w:rsid w:val="00E23C18"/>
    <w:rsid w:val="00E327A8"/>
    <w:rsid w:val="00E34552"/>
    <w:rsid w:val="00E4348A"/>
    <w:rsid w:val="00E624FD"/>
    <w:rsid w:val="00E62797"/>
    <w:rsid w:val="00E64EA8"/>
    <w:rsid w:val="00E66074"/>
    <w:rsid w:val="00E72D70"/>
    <w:rsid w:val="00E8628A"/>
    <w:rsid w:val="00E93939"/>
    <w:rsid w:val="00E94290"/>
    <w:rsid w:val="00EA62B3"/>
    <w:rsid w:val="00EB678D"/>
    <w:rsid w:val="00EC06B9"/>
    <w:rsid w:val="00EC4EE5"/>
    <w:rsid w:val="00EC5FE3"/>
    <w:rsid w:val="00EE0021"/>
    <w:rsid w:val="00EE1C48"/>
    <w:rsid w:val="00EE24A9"/>
    <w:rsid w:val="00EF1797"/>
    <w:rsid w:val="00F0014A"/>
    <w:rsid w:val="00F03C90"/>
    <w:rsid w:val="00F067A0"/>
    <w:rsid w:val="00F160DA"/>
    <w:rsid w:val="00F30FAE"/>
    <w:rsid w:val="00F413B1"/>
    <w:rsid w:val="00F41451"/>
    <w:rsid w:val="00F41566"/>
    <w:rsid w:val="00F453DB"/>
    <w:rsid w:val="00F560FB"/>
    <w:rsid w:val="00F56FB8"/>
    <w:rsid w:val="00F67779"/>
    <w:rsid w:val="00F71617"/>
    <w:rsid w:val="00F71CCF"/>
    <w:rsid w:val="00F80DED"/>
    <w:rsid w:val="00F906C3"/>
    <w:rsid w:val="00F968AC"/>
    <w:rsid w:val="00FA3A33"/>
    <w:rsid w:val="00FA6F59"/>
    <w:rsid w:val="00FB16C0"/>
    <w:rsid w:val="00FB2A6D"/>
    <w:rsid w:val="00FC3899"/>
    <w:rsid w:val="00FD3C6C"/>
    <w:rsid w:val="00FE3508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ecimalSymbol w:val=","/>
  <w:listSeparator w:val=";"/>
  <w14:docId w14:val="631F1862"/>
  <w15:docId w15:val="{9213238C-B2AC-4C19-AE19-BB22F9DD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6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207248"/>
  </w:style>
  <w:style w:type="paragraph" w:styleId="Poprawka">
    <w:name w:val="Revision"/>
    <w:hidden/>
    <w:uiPriority w:val="99"/>
    <w:semiHidden/>
    <w:rsid w:val="00A443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7750-8A84-4C06-9F89-F8F3633A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24</Pages>
  <Words>3559</Words>
  <Characters>21359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43</cp:revision>
  <cp:lastPrinted>2023-02-21T09:35:00Z</cp:lastPrinted>
  <dcterms:created xsi:type="dcterms:W3CDTF">2023-10-02T12:09:00Z</dcterms:created>
  <dcterms:modified xsi:type="dcterms:W3CDTF">2025-10-08T07:59:00Z</dcterms:modified>
</cp:coreProperties>
</file>